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452" w:rsidRDefault="000F1452" w:rsidP="000F1452">
      <w:pPr>
        <w:pStyle w:val="a6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Терентьева Любовь Викторовна</w:t>
      </w:r>
      <w:r w:rsidRPr="000F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0F1452" w:rsidRPr="000F1452" w:rsidRDefault="000F1452" w:rsidP="000F1452">
      <w:pPr>
        <w:pStyle w:val="a6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биологии и химии</w:t>
      </w:r>
    </w:p>
    <w:p w:rsidR="000F1452" w:rsidRPr="000F1452" w:rsidRDefault="000F1452" w:rsidP="000F1452">
      <w:pPr>
        <w:pStyle w:val="a6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Переборская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</w:t>
      </w:r>
    </w:p>
    <w:p w:rsidR="000F1452" w:rsidRPr="000F1452" w:rsidRDefault="000F1452" w:rsidP="000F1452">
      <w:pPr>
        <w:pStyle w:val="a6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Березовского муниципального округа</w:t>
      </w:r>
      <w:bookmarkStart w:id="0" w:name="_GoBack"/>
      <w:bookmarkEnd w:id="0"/>
    </w:p>
    <w:p w:rsidR="000F1452" w:rsidRPr="000F1452" w:rsidRDefault="000F1452" w:rsidP="008E46A4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075" w:rsidRPr="008E46A4" w:rsidRDefault="00023075" w:rsidP="008E46A4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6A4">
        <w:rPr>
          <w:rFonts w:ascii="Times New Roman" w:hAnsi="Times New Roman" w:cs="Times New Roman"/>
          <w:b/>
          <w:sz w:val="24"/>
          <w:szCs w:val="24"/>
        </w:rPr>
        <w:t>Развитие функциональной грамотности младших школьников через образовательную игру</w:t>
      </w:r>
    </w:p>
    <w:p w:rsidR="00023075" w:rsidRPr="008E46A4" w:rsidRDefault="00023075" w:rsidP="008E46A4">
      <w:pPr>
        <w:pStyle w:val="a6"/>
        <w:ind w:firstLine="56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023075" w:rsidRPr="008E46A4" w:rsidRDefault="00023075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3D08" w:rsidRPr="008E46A4" w:rsidRDefault="00D12A83" w:rsidP="0036300C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формирования функц</w:t>
      </w:r>
      <w:r w:rsidR="00023075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иональной грамотности актуальна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каждого </w:t>
      </w:r>
      <w:r w:rsidR="00BE0B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ориентированного на достижение современного качества образования. </w:t>
      </w:r>
      <w:r w:rsidR="00363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Функциональная грамотность рассматривается как способность использовать все </w:t>
      </w:r>
      <w:r w:rsidR="0036300C" w:rsidRPr="00363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 приобре</w:t>
      </w:r>
      <w:r w:rsidR="00363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таемые в жизни знания, умения и </w:t>
      </w:r>
      <w:r w:rsidR="0036300C" w:rsidRPr="00363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для решения максимально широкого диапазона жизненных задач</w:t>
      </w:r>
      <w:r w:rsidR="00363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23075" w:rsidRPr="008E46A4" w:rsidRDefault="00023075" w:rsidP="008E46A4">
      <w:pPr>
        <w:pStyle w:val="a6"/>
        <w:ind w:firstLine="567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Перед российским образованием стоит задача  повышения уровня функциональной грамотности  учащихся, как объективного условия  успешного существования в современном мире.  Необходимость решения этой задачи вытекает также из майских (2018 г.) указов Президента Российской Федерации, согласно которым наша страна к 2024 г. должна войти в десятку ведущих стран мира по качеству общего образования. Результаты  мониторинга метапредметных результатов учащихся 2-4 классов нашей школы подтверждают эту  актуальность:  отмечается низкий уровень выполнения заданий практического содержания, требующих применения навыков функциональной грамотности. </w:t>
      </w:r>
    </w:p>
    <w:p w:rsidR="00D12A83" w:rsidRPr="008E46A4" w:rsidRDefault="00023075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Появилось немало ресурсов, банков и сборников разработанных заданий по функциональной грамотности. </w:t>
      </w:r>
      <w:r w:rsidR="00C652BA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Однако механизмы</w:t>
      </w:r>
      <w:r w:rsidR="00D12A83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системного обучения школьников функциональной грамотности </w:t>
      </w:r>
      <w:r w:rsidR="00C652BA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только определяю</w:t>
      </w:r>
      <w:r w:rsidR="00D12A83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тся. </w:t>
      </w:r>
      <w:r w:rsidR="00C652BA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В этих условиях к</w:t>
      </w:r>
      <w:r w:rsidR="00D12A83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аждая школа ищет </w:t>
      </w:r>
      <w:r w:rsidR="00C652BA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средства и </w:t>
      </w:r>
      <w:r w:rsidR="002136ED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определяет </w:t>
      </w:r>
      <w:r w:rsidR="00C652BA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место в образовательном процессе, где наиболее целесообразно формировать функциональную грамотность</w:t>
      </w:r>
      <w:r w:rsidR="00D12A83" w:rsidRPr="008E46A4">
        <w:rPr>
          <w:rStyle w:val="a5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школьников.  </w:t>
      </w:r>
    </w:p>
    <w:p w:rsidR="00D12A83" w:rsidRPr="008E46A4" w:rsidRDefault="00C652BA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формирования функциональной грамотности в начальной школе важно, чтобы задания, которые получают дети, были близки их опыту и окружению, </w:t>
      </w:r>
      <w:r w:rsidR="00023075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занимательны и интересны по форме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652BA" w:rsidRPr="008E46A4" w:rsidRDefault="00C652BA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нашей школе мы определили средством формирования функциональной грамотности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младших школьников </w:t>
      </w:r>
      <w:r w:rsidR="00333D0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командную 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игру в рамках внеурочной деятельности.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Дефицит учебного времени на уроке не позволяет качественно формировать функциональную грамотность младших школьников. Кроме того  чрезмерное увлечение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ею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привести к «проседанию» предметных результатов (знаний и умений) как основы функциональной грамотности обучающегося.  Исходя из этого</w:t>
      </w:r>
      <w:r w:rsidR="00333D0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мы считаем, что игра является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33D0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целесообразным средством решения проблемы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</w:t>
      </w:r>
      <w:r w:rsidR="00333D0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 функциональной грамотности младших школьников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33D0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Игровая форма подачи заданий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400C5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 создать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</w:t>
      </w:r>
      <w:r w:rsidR="00E400C5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гоприятную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атмос</w:t>
      </w:r>
      <w:r w:rsidR="00E400C5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феру, превращает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400C5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серьезное занятие в увлекательное приключение. Командная игра </w:t>
      </w:r>
      <w:proofErr w:type="gramStart"/>
      <w:r w:rsidR="00E400C5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выполняет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33D0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333D0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коммуникативную функцию –</w:t>
      </w:r>
      <w:r w:rsidR="001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</w:t>
      </w:r>
      <w:r w:rsidR="005D6128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объединение учащихся, установление эмоциональных контактов</w:t>
      </w:r>
      <w:r w:rsidR="00E400C5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навыков сотрудничества.</w:t>
      </w:r>
    </w:p>
    <w:p w:rsidR="00B72B7A" w:rsidRDefault="00333D08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</w:t>
      </w:r>
      <w:r w:rsidR="001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на математическую и е</w:t>
      </w:r>
      <w:r w:rsidR="0001651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стественнонаучную  грамотность и 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формируют конкретизированные умения. 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математической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грамотности</w:t>
      </w:r>
      <w:r w:rsidR="001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умения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находить и интерпретировать математическую информацию; решать математические задачи в различных жизненных ситуациях; формулировать и записывать результаты решения. 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естественнонаучной грамотности - 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описывать и объяснять природные явления, используя научные факты; проводить несложные наблюдения, опыты, анализировать  результаты и делать выводы.</w:t>
      </w:r>
      <w:r w:rsidR="0001651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показывает практика проведенных игр, при решен</w:t>
      </w:r>
      <w:r w:rsidR="002136ED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 каждого задания происходит </w:t>
      </w:r>
      <w:r w:rsidR="0001651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читательской грамотности. </w:t>
      </w:r>
      <w:r w:rsidR="001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Часто </w:t>
      </w:r>
      <w:r w:rsidR="0001651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именно читательская грамотность является услов</w:t>
      </w:r>
      <w:r w:rsidR="002136ED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ием успешного выполнения задания</w:t>
      </w:r>
      <w:r w:rsidR="0001651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72B7A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553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Новизна подхода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игре </w:t>
      </w:r>
      <w:r w:rsidR="00B0553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2B7A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B0553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2B7A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включение</w:t>
      </w:r>
      <w:r w:rsidR="00B0553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2B7A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экспериментальных заданий </w:t>
      </w:r>
      <w:r w:rsidR="00B0553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(наблюдение, опыт</w:t>
      </w:r>
      <w:r w:rsidR="00B72B7A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измерение</w:t>
      </w:r>
      <w:r w:rsidR="00B0553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 </w:t>
      </w:r>
    </w:p>
    <w:p w:rsidR="00B05534" w:rsidRPr="008E46A4" w:rsidRDefault="00B05534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Игра направлена не на оценку, а на  формирование функциональной грамотности. С этой целью  решение каждого задания  после представ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ления  результата работы одной из команд, 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разбирается 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педагогом 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учащимися.</w:t>
      </w:r>
    </w:p>
    <w:p w:rsidR="002136ED" w:rsidRPr="008E46A4" w:rsidRDefault="002136ED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</w:t>
      </w:r>
      <w:r w:rsidR="00B05534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игр 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подбираются как из готовых банков и сборников заданий, так и   разрабатываются педагогами самостоятельно.</w:t>
      </w:r>
    </w:p>
    <w:p w:rsidR="002136ED" w:rsidRPr="008E46A4" w:rsidRDefault="00B05534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определили следующие т</w:t>
      </w:r>
      <w:r w:rsidR="002136ED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ребования к заданиям</w:t>
      </w:r>
      <w:r w:rsidR="001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нашей игры</w:t>
      </w:r>
      <w:r w:rsidR="002136ED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23334" w:rsidRDefault="002136ED" w:rsidP="0072333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Задания содержат тексты разного вида: сплошной текст, диаграммы, графики, таблицы. Учащимся требуется интерпретировать данные, провести вычисления, установить последовательность или соответствие. </w:t>
      </w:r>
    </w:p>
    <w:p w:rsidR="003A44E5" w:rsidRPr="008E46A4" w:rsidRDefault="002136ED" w:rsidP="00624AF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Задания включают несколько вопросов разного уровня сложности.</w:t>
      </w:r>
    </w:p>
    <w:p w:rsidR="002136ED" w:rsidRDefault="002136ED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Задания содержат </w:t>
      </w:r>
      <w:r w:rsidR="00901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с выбором ответа и вопросы, требующие развернутого самостоятельного ответа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23334" w:rsidRDefault="002136ED" w:rsidP="00624AF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24AF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4.</w:t>
      </w:r>
      <w:r w:rsidRPr="00624AF4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Практическое задание содержит план </w:t>
      </w:r>
      <w:r w:rsidR="0090101C" w:rsidRPr="00624AF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или описание </w:t>
      </w:r>
      <w:r w:rsidRPr="00624AF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эксперимента</w:t>
      </w:r>
      <w:r w:rsidR="001837C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Учащиеся проводят эксперимент и </w:t>
      </w:r>
      <w:r w:rsidRPr="00624AF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основе </w:t>
      </w:r>
      <w:r w:rsidR="0090101C" w:rsidRPr="00624AF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своих </w:t>
      </w:r>
      <w:r w:rsidR="001837C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наблюдений делают выводы</w:t>
      </w:r>
      <w:r w:rsidRPr="00624AF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1837C3" w:rsidRDefault="001837C3" w:rsidP="001837C3">
      <w:pPr>
        <w:pStyle w:val="a6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Примеры заданий для игр:</w:t>
      </w:r>
    </w:p>
    <w:p w:rsidR="00624AF4" w:rsidRPr="003A44E5" w:rsidRDefault="00624AF4" w:rsidP="00624AF4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A44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Задание на естественнонаучную грамотность </w:t>
      </w:r>
      <w:r w:rsidRPr="003A44E5">
        <w:rPr>
          <w:rFonts w:ascii="Times New Roman" w:hAnsi="Times New Roman" w:cs="Times New Roman"/>
          <w:b/>
          <w:i/>
          <w:sz w:val="24"/>
        </w:rPr>
        <w:t>«Время разложения мусора».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 xml:space="preserve">«Петя живет в Сочи, а его двоюродная сестра Света -  в Мурманске. Родители  Пети и Светы заботятся об окружающей среде. Все пищевые отходы они закладывают в одинаково устроенные  компостные ямы, где все перегнивает. Использовать компост они планируют через 3 года. Знакомый агроном советует Светиной  маме поливать компостную яму средством «Байкал-ЭМ1», потому что оно ускоряет перегнивание мусора. 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noProof/>
          <w:sz w:val="24"/>
          <w:lang w:eastAsia="ru-RU"/>
        </w:rPr>
        <w:drawing>
          <wp:inline distT="0" distB="0" distL="0" distR="0" wp14:anchorId="126DCEDA" wp14:editId="19A5313A">
            <wp:extent cx="5084500" cy="1224951"/>
            <wp:effectExtent l="0" t="0" r="1905" b="0"/>
            <wp:docPr id="3" name="Рисунок 3" descr="Описание: https://m.fauna22.ru/uploads/Nashi%20proekti/uroki%20sro/1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m.fauna22.ru/uploads/Nashi%20proekti/uroki%20sro/1/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153" cy="12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48F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 xml:space="preserve">Опираясь на представленную </w:t>
      </w:r>
      <w:r w:rsidR="0033448F" w:rsidRPr="0033448F">
        <w:rPr>
          <w:rFonts w:ascii="Times New Roman" w:hAnsi="Times New Roman" w:cs="Times New Roman"/>
          <w:i/>
          <w:sz w:val="24"/>
        </w:rPr>
        <w:t>информацию,</w:t>
      </w:r>
      <w:r w:rsidRPr="0033448F">
        <w:rPr>
          <w:rFonts w:ascii="Times New Roman" w:hAnsi="Times New Roman" w:cs="Times New Roman"/>
          <w:i/>
          <w:sz w:val="24"/>
        </w:rPr>
        <w:t xml:space="preserve"> выполните задание: 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>Выберите все верные утверждения, подходящие к тексту: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>1) В семье Светы компост образуется быстрее, потому что у них больше пищевых отходов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 xml:space="preserve">2) В семье Пети компост  образуется быстрее, потому что в Сочи теплее, чем в Мурманске 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>3) В компостную яму можно заложить бумагу и картон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>4)  В компостную яму можно заложить древесную стружку, ветки обрезанных кустарников.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>5)  Средство  «Байкал-ЭМ1» содержит полезные бактерии</w:t>
      </w:r>
    </w:p>
    <w:p w:rsidR="00624AF4" w:rsidRPr="0033448F" w:rsidRDefault="00624AF4" w:rsidP="0033448F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3448F">
        <w:rPr>
          <w:rFonts w:ascii="Times New Roman" w:hAnsi="Times New Roman" w:cs="Times New Roman"/>
          <w:i/>
          <w:sz w:val="24"/>
        </w:rPr>
        <w:t>6)  Средство  «Байкал-ЭМ1» содержит антимикробное вещество»</w:t>
      </w:r>
    </w:p>
    <w:p w:rsidR="003A44E5" w:rsidRPr="003A44E5" w:rsidRDefault="003A44E5" w:rsidP="003A44E5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A44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Задание - эксперимент на естественнонаучную грамотность «Маятник»</w:t>
      </w:r>
      <w:r w:rsidR="009847E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3A44E5" w:rsidRPr="003A44E5" w:rsidRDefault="003A44E5" w:rsidP="003A44E5">
      <w:pPr>
        <w:pStyle w:val="a6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A44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«Антон решил выяснить, от чего зависит </w:t>
      </w:r>
      <w:r w:rsidRPr="003A44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время</w:t>
      </w:r>
      <w:r w:rsidRPr="003A44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качания маятника? Для этого он изготовил два маятника : взял две прочные нитки, подвесил к каждой нитке по шарику одинакового размера: к одной нитке шарик из легкого пластилина, к другой — из обычного пластилина. Затем закрепил маятники  на перекладине так, чтобы длина ниток была одинаковая, и шарики были на одной высоте. После этого  оба шарика на нитках он отклонил на одинаковое расстояние и одновременно отпустил. </w:t>
      </w:r>
    </w:p>
    <w:p w:rsidR="003A44E5" w:rsidRPr="003A44E5" w:rsidRDefault="003A44E5" w:rsidP="003A44E5">
      <w:pPr>
        <w:pStyle w:val="a6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A44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Повторите опыт</w:t>
      </w:r>
      <w:r w:rsidRPr="003A44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Антона и пронаблюдайте за временем качания маятника. </w:t>
      </w:r>
    </w:p>
    <w:p w:rsidR="003A44E5" w:rsidRPr="003A44E5" w:rsidRDefault="003A44E5" w:rsidP="003A44E5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A44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Выберите  характеристики маятников:</w:t>
      </w:r>
    </w:p>
    <w:p w:rsidR="003A44E5" w:rsidRPr="003A44E5" w:rsidRDefault="003A44E5" w:rsidP="003A44E5">
      <w:pPr>
        <w:shd w:val="clear" w:color="auto" w:fill="FFFFFF"/>
        <w:ind w:firstLine="250"/>
        <w:jc w:val="both"/>
        <w:rPr>
          <w:i/>
          <w:color w:val="000000"/>
        </w:rPr>
      </w:pPr>
      <w:r w:rsidRPr="003A44E5">
        <w:rPr>
          <w:i/>
          <w:color w:val="000000"/>
        </w:rPr>
        <w:t>Длина ниток: </w:t>
      </w:r>
      <w:r w:rsidRPr="003A44E5">
        <w:rPr>
          <w:bCs/>
          <w:i/>
          <w:color w:val="000000"/>
        </w:rPr>
        <w:t>одинаковая / различная</w:t>
      </w:r>
    </w:p>
    <w:p w:rsidR="003A44E5" w:rsidRPr="003A44E5" w:rsidRDefault="003A44E5" w:rsidP="003A44E5">
      <w:pPr>
        <w:shd w:val="clear" w:color="auto" w:fill="FFFFFF"/>
        <w:ind w:firstLine="250"/>
        <w:jc w:val="both"/>
        <w:rPr>
          <w:i/>
          <w:color w:val="000000"/>
        </w:rPr>
      </w:pPr>
      <w:r w:rsidRPr="003A44E5">
        <w:rPr>
          <w:i/>
          <w:color w:val="000000"/>
        </w:rPr>
        <w:t>Вес шариков: </w:t>
      </w:r>
      <w:r w:rsidRPr="003A44E5">
        <w:rPr>
          <w:bCs/>
          <w:i/>
          <w:color w:val="000000"/>
        </w:rPr>
        <w:t>одинаковый / различный</w:t>
      </w:r>
    </w:p>
    <w:p w:rsidR="003A44E5" w:rsidRPr="003A44E5" w:rsidRDefault="003A44E5" w:rsidP="003A44E5">
      <w:pPr>
        <w:shd w:val="clear" w:color="auto" w:fill="FFFFFF"/>
        <w:ind w:firstLine="250"/>
        <w:jc w:val="both"/>
        <w:rPr>
          <w:b/>
          <w:bCs/>
          <w:i/>
          <w:color w:val="000000"/>
        </w:rPr>
      </w:pPr>
      <w:r w:rsidRPr="003A44E5">
        <w:rPr>
          <w:i/>
          <w:color w:val="000000"/>
        </w:rPr>
        <w:t>Размер шариков: </w:t>
      </w:r>
      <w:r w:rsidRPr="003A44E5">
        <w:rPr>
          <w:b/>
          <w:bCs/>
          <w:i/>
          <w:color w:val="000000"/>
        </w:rPr>
        <w:t>одинаковый / различный</w:t>
      </w:r>
    </w:p>
    <w:p w:rsidR="003A44E5" w:rsidRPr="003A44E5" w:rsidRDefault="003A44E5" w:rsidP="003A44E5">
      <w:pPr>
        <w:shd w:val="clear" w:color="auto" w:fill="FFFFFF"/>
        <w:jc w:val="both"/>
        <w:rPr>
          <w:rFonts w:ascii="Verdana" w:hAnsi="Verdana"/>
          <w:i/>
          <w:color w:val="000000"/>
          <w:sz w:val="18"/>
          <w:szCs w:val="18"/>
        </w:rPr>
      </w:pPr>
      <w:r w:rsidRPr="003A44E5">
        <w:rPr>
          <w:rFonts w:ascii="Verdana" w:hAnsi="Verdana"/>
          <w:i/>
          <w:noProof/>
          <w:color w:val="000000"/>
          <w:sz w:val="18"/>
          <w:szCs w:val="18"/>
        </w:rPr>
        <w:lastRenderedPageBreak/>
        <w:drawing>
          <wp:inline distT="0" distB="0" distL="0" distR="0" wp14:anchorId="329C28EC" wp14:editId="2BDAB41C">
            <wp:extent cx="1423359" cy="748567"/>
            <wp:effectExtent l="0" t="0" r="5715" b="0"/>
            <wp:docPr id="4" name="Рисунок 4" descr="Описание: https://nat4-vpr.sdamgia.ru/get_file?id=60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Описание: https://nat4-vpr.sdamgia.ru/get_file?id=601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359" cy="748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4E5" w:rsidRPr="003A44E5" w:rsidRDefault="003A44E5" w:rsidP="003A44E5">
      <w:pPr>
        <w:pStyle w:val="a6"/>
        <w:ind w:firstLine="567"/>
        <w:jc w:val="both"/>
        <w:rPr>
          <w:rFonts w:ascii="Times New Roman" w:eastAsiaTheme="minorEastAsia" w:hAnsi="Times New Roman" w:cs="Times New Roman"/>
          <w:i/>
          <w:sz w:val="24"/>
        </w:rPr>
      </w:pPr>
      <w:r w:rsidRPr="003A44E5">
        <w:rPr>
          <w:rFonts w:ascii="Times New Roman" w:hAnsi="Times New Roman" w:cs="Times New Roman"/>
          <w:i/>
          <w:sz w:val="24"/>
        </w:rPr>
        <w:t>Запишите наблюдения:___________________________</w:t>
      </w:r>
    </w:p>
    <w:p w:rsidR="003A44E5" w:rsidRPr="003A44E5" w:rsidRDefault="003A44E5" w:rsidP="003A44E5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3A44E5">
        <w:rPr>
          <w:rFonts w:ascii="Times New Roman" w:hAnsi="Times New Roman" w:cs="Times New Roman"/>
          <w:i/>
          <w:sz w:val="24"/>
        </w:rPr>
        <w:t>Запишите вывод, ответив ответ на вопрос Антона____________________________»</w:t>
      </w:r>
    </w:p>
    <w:p w:rsidR="00624AF4" w:rsidRPr="00880A6A" w:rsidRDefault="00624AF4" w:rsidP="00880A6A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i/>
          <w:sz w:val="24"/>
        </w:rPr>
      </w:pPr>
      <w:r w:rsidRPr="00880A6A">
        <w:rPr>
          <w:rFonts w:ascii="Times New Roman" w:hAnsi="Times New Roman" w:cs="Times New Roman"/>
          <w:b/>
          <w:i/>
          <w:sz w:val="24"/>
        </w:rPr>
        <w:t>Задание на математическую грамотность «Катание на упряжках»</w:t>
      </w:r>
      <w:r w:rsidR="009847EA">
        <w:rPr>
          <w:rFonts w:ascii="Times New Roman" w:hAnsi="Times New Roman" w:cs="Times New Roman"/>
          <w:b/>
          <w:i/>
          <w:sz w:val="24"/>
        </w:rPr>
        <w:t>.</w:t>
      </w:r>
    </w:p>
    <w:p w:rsidR="00624AF4" w:rsidRPr="00624AF4" w:rsidRDefault="00880A6A" w:rsidP="00880A6A">
      <w:pPr>
        <w:ind w:firstLine="708"/>
        <w:jc w:val="both"/>
        <w:rPr>
          <w:i/>
        </w:rPr>
      </w:pPr>
      <w:r>
        <w:rPr>
          <w:i/>
        </w:rPr>
        <w:t xml:space="preserve">«Семья Юли гостила у родственников в Якутии. Они решили покататься на собачьих  упряжках. </w:t>
      </w:r>
      <w:r w:rsidR="00624AF4" w:rsidRPr="00624AF4">
        <w:rPr>
          <w:i/>
        </w:rPr>
        <w:t>Рассмотрите фотографии. Прочитайте правила катания на собачьих и оленьих упряжках и диалог детей.</w:t>
      </w:r>
    </w:p>
    <w:p w:rsidR="00624AF4" w:rsidRPr="00624AF4" w:rsidRDefault="00624AF4" w:rsidP="00624AF4">
      <w:pPr>
        <w:jc w:val="both"/>
        <w:rPr>
          <w:i/>
        </w:rPr>
      </w:pPr>
      <w:r w:rsidRPr="00624AF4">
        <w:rPr>
          <w:i/>
          <w:noProof/>
          <w:sz w:val="22"/>
        </w:rPr>
        <w:drawing>
          <wp:inline distT="0" distB="0" distL="0" distR="0" wp14:anchorId="63FDB0AA" wp14:editId="166F5D9A">
            <wp:extent cx="1697355" cy="1132205"/>
            <wp:effectExtent l="0" t="0" r="0" b="0"/>
            <wp:docPr id="2" name="Рисунок 2" descr="Описание: https://media.prosv.ru/media/situation/12/89/objects/85682be500225786096c8aac3470f367/sources/027-image-249009-sobachya_upryazhka_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media.prosv.ru/media/situation/12/89/objects/85682be500225786096c8aac3470f367/sources/027-image-249009-sobachya_upryazhka_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113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24AF4">
        <w:rPr>
          <w:i/>
          <w:noProof/>
          <w:sz w:val="22"/>
        </w:rPr>
        <w:drawing>
          <wp:inline distT="0" distB="0" distL="0" distR="0" wp14:anchorId="49668961" wp14:editId="7DB11D0F">
            <wp:extent cx="1621155" cy="1078865"/>
            <wp:effectExtent l="0" t="0" r="0" b="6985"/>
            <wp:docPr id="5" name="Рисунок 5" descr="Описание: https://media.prosv.ru/media/situation/12/89/objects/85682be500225786096c8aac3470f367/sources/001-image-393947-olenya_upryaz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media.prosv.ru/media/situation/12/89/objects/85682be500225786096c8aac3470f367/sources/001-image-393947-olenya_upryazh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AF4" w:rsidRPr="00624AF4" w:rsidRDefault="0033448F" w:rsidP="00624AF4">
      <w:pPr>
        <w:jc w:val="center"/>
        <w:rPr>
          <w:i/>
        </w:rPr>
      </w:pPr>
      <w:r>
        <w:rPr>
          <w:i/>
        </w:rPr>
        <w:t xml:space="preserve">ПРАВИЛА </w:t>
      </w:r>
      <w:r w:rsidR="00624AF4" w:rsidRPr="00624AF4">
        <w:rPr>
          <w:i/>
        </w:rPr>
        <w:t>катания на собачьих и оленьих упряжках</w:t>
      </w:r>
    </w:p>
    <w:p w:rsidR="00624AF4" w:rsidRPr="00624AF4" w:rsidRDefault="00624AF4" w:rsidP="00624AF4">
      <w:pPr>
        <w:jc w:val="both"/>
        <w:rPr>
          <w:i/>
        </w:rPr>
      </w:pPr>
      <w:r w:rsidRPr="00624AF4">
        <w:rPr>
          <w:i/>
        </w:rPr>
        <w:t>Запрещается:</w:t>
      </w:r>
    </w:p>
    <w:p w:rsidR="00624AF4" w:rsidRPr="00624AF4" w:rsidRDefault="00624AF4" w:rsidP="00624AF4">
      <w:pPr>
        <w:numPr>
          <w:ilvl w:val="0"/>
          <w:numId w:val="4"/>
        </w:numPr>
        <w:ind w:left="960"/>
        <w:rPr>
          <w:i/>
        </w:rPr>
      </w:pPr>
      <w:r w:rsidRPr="00624AF4">
        <w:rPr>
          <w:i/>
        </w:rPr>
        <w:t>на собачьих упряжках кататься детям до 7 лет без сопровождения взрослого;</w:t>
      </w:r>
    </w:p>
    <w:p w:rsidR="00624AF4" w:rsidRPr="00624AF4" w:rsidRDefault="00624AF4" w:rsidP="00624AF4">
      <w:pPr>
        <w:numPr>
          <w:ilvl w:val="0"/>
          <w:numId w:val="4"/>
        </w:numPr>
        <w:ind w:left="960"/>
        <w:rPr>
          <w:i/>
        </w:rPr>
      </w:pPr>
      <w:r w:rsidRPr="00624AF4">
        <w:rPr>
          <w:i/>
        </w:rPr>
        <w:t>запрыгивать и спрыгивать до полной остановки упряжки.</w:t>
      </w:r>
    </w:p>
    <w:p w:rsidR="00624AF4" w:rsidRPr="00624AF4" w:rsidRDefault="00624AF4" w:rsidP="00624AF4">
      <w:pPr>
        <w:jc w:val="both"/>
        <w:rPr>
          <w:i/>
        </w:rPr>
      </w:pPr>
      <w:r w:rsidRPr="00624AF4">
        <w:rPr>
          <w:i/>
        </w:rPr>
        <w:t>Загрузка:</w:t>
      </w:r>
    </w:p>
    <w:p w:rsidR="00624AF4" w:rsidRPr="00624AF4" w:rsidRDefault="00624AF4" w:rsidP="00624AF4">
      <w:pPr>
        <w:numPr>
          <w:ilvl w:val="0"/>
          <w:numId w:val="5"/>
        </w:numPr>
        <w:ind w:left="960"/>
        <w:rPr>
          <w:i/>
        </w:rPr>
      </w:pPr>
      <w:r w:rsidRPr="00624AF4">
        <w:rPr>
          <w:i/>
        </w:rPr>
        <w:t>собачьи упряжки — 150 кг.</w:t>
      </w:r>
    </w:p>
    <w:p w:rsidR="00624AF4" w:rsidRPr="00624AF4" w:rsidRDefault="00624AF4" w:rsidP="00624AF4">
      <w:pPr>
        <w:numPr>
          <w:ilvl w:val="0"/>
          <w:numId w:val="5"/>
        </w:numPr>
        <w:ind w:left="960"/>
        <w:rPr>
          <w:i/>
        </w:rPr>
      </w:pPr>
      <w:r w:rsidRPr="00624AF4">
        <w:rPr>
          <w:i/>
        </w:rPr>
        <w:t>оленьи упряжки — 200 кг.</w:t>
      </w:r>
    </w:p>
    <w:p w:rsidR="00624AF4" w:rsidRPr="00624AF4" w:rsidRDefault="00624AF4" w:rsidP="00624AF4">
      <w:pPr>
        <w:pStyle w:val="a6"/>
      </w:pPr>
      <w:r w:rsidRPr="00624AF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24AF4">
        <w:rPr>
          <w:noProof/>
          <w:lang w:eastAsia="ru-RU"/>
        </w:rPr>
        <w:drawing>
          <wp:inline distT="0" distB="0" distL="0" distR="0" wp14:anchorId="0EB4CBF4" wp14:editId="4900FAB9">
            <wp:extent cx="3735237" cy="2967272"/>
            <wp:effectExtent l="0" t="0" r="0" b="5080"/>
            <wp:docPr id="1" name="Рисунок 1" descr="Описание: https://media.prosv.ru/media/situation/12/89/objects/85682be500225786096c8aac3470f367/sources/b242246_sc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s://media.prosv.ru/media/situation/12/89/objects/85682be500225786096c8aac3470f367/sources/b242246_scr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237" cy="29672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AF4" w:rsidRPr="00624AF4" w:rsidRDefault="00624AF4" w:rsidP="00624AF4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624AF4">
        <w:rPr>
          <w:rFonts w:ascii="Times New Roman" w:hAnsi="Times New Roman" w:cs="Times New Roman"/>
          <w:i/>
          <w:sz w:val="24"/>
        </w:rPr>
        <w:t>Задание</w:t>
      </w:r>
      <w:r w:rsidR="00880A6A">
        <w:rPr>
          <w:rFonts w:ascii="Times New Roman" w:hAnsi="Times New Roman" w:cs="Times New Roman"/>
          <w:i/>
          <w:sz w:val="24"/>
        </w:rPr>
        <w:t xml:space="preserve"> </w:t>
      </w:r>
      <w:r w:rsidRPr="00624AF4">
        <w:rPr>
          <w:rFonts w:ascii="Times New Roman" w:hAnsi="Times New Roman" w:cs="Times New Roman"/>
          <w:i/>
          <w:sz w:val="24"/>
        </w:rPr>
        <w:t>1</w:t>
      </w:r>
      <w:r w:rsidR="00880A6A">
        <w:rPr>
          <w:rFonts w:ascii="Times New Roman" w:hAnsi="Times New Roman" w:cs="Times New Roman"/>
          <w:i/>
          <w:sz w:val="24"/>
        </w:rPr>
        <w:t>.</w:t>
      </w:r>
    </w:p>
    <w:p w:rsidR="00624AF4" w:rsidRPr="00624AF4" w:rsidRDefault="00624AF4" w:rsidP="00624AF4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624AF4">
        <w:rPr>
          <w:rFonts w:ascii="Times New Roman" w:hAnsi="Times New Roman" w:cs="Times New Roman"/>
          <w:i/>
          <w:sz w:val="24"/>
        </w:rPr>
        <w:t>Выбери все правильные утверждения.</w:t>
      </w:r>
    </w:p>
    <w:p w:rsidR="00624AF4" w:rsidRPr="00624AF4" w:rsidRDefault="00624AF4" w:rsidP="00624AF4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624AF4">
        <w:rPr>
          <w:rFonts w:ascii="Times New Roman" w:hAnsi="Times New Roman" w:cs="Times New Roman"/>
          <w:i/>
          <w:sz w:val="24"/>
        </w:rPr>
        <w:t>1. На оленьей упряжке может покататься вся семья  Влада.</w:t>
      </w:r>
    </w:p>
    <w:p w:rsidR="00624AF4" w:rsidRPr="00624AF4" w:rsidRDefault="00624AF4" w:rsidP="00624AF4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624AF4">
        <w:rPr>
          <w:rFonts w:ascii="Times New Roman" w:hAnsi="Times New Roman" w:cs="Times New Roman"/>
          <w:i/>
          <w:sz w:val="24"/>
        </w:rPr>
        <w:t>2. Влад и Юля могут покататься на собачьей упряжке.</w:t>
      </w:r>
    </w:p>
    <w:p w:rsidR="00624AF4" w:rsidRPr="00624AF4" w:rsidRDefault="00624AF4" w:rsidP="00624AF4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624AF4">
        <w:rPr>
          <w:rFonts w:ascii="Times New Roman" w:hAnsi="Times New Roman" w:cs="Times New Roman"/>
          <w:i/>
          <w:sz w:val="24"/>
        </w:rPr>
        <w:t>3. Влад и Юля могут  покататься на собачьей упряжке вместе с папой.</w:t>
      </w:r>
    </w:p>
    <w:p w:rsidR="00624AF4" w:rsidRPr="00624AF4" w:rsidRDefault="00624AF4" w:rsidP="00624AF4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624AF4">
        <w:rPr>
          <w:rFonts w:ascii="Times New Roman" w:hAnsi="Times New Roman" w:cs="Times New Roman"/>
          <w:i/>
          <w:sz w:val="24"/>
        </w:rPr>
        <w:t>Задание 2.</w:t>
      </w:r>
    </w:p>
    <w:p w:rsidR="00624AF4" w:rsidRPr="00624AF4" w:rsidRDefault="00624AF4" w:rsidP="00624AF4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624AF4">
        <w:rPr>
          <w:rFonts w:ascii="Times New Roman" w:hAnsi="Times New Roman" w:cs="Times New Roman"/>
          <w:i/>
          <w:sz w:val="24"/>
        </w:rPr>
        <w:t>1.Сколько весит папа Влада?</w:t>
      </w:r>
    </w:p>
    <w:p w:rsidR="00624AF4" w:rsidRPr="00624AF4" w:rsidRDefault="00624AF4" w:rsidP="00624AF4">
      <w:pPr>
        <w:pStyle w:val="a6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624AF4">
        <w:rPr>
          <w:rFonts w:ascii="Times New Roman" w:hAnsi="Times New Roman" w:cs="Times New Roman"/>
          <w:i/>
          <w:sz w:val="24"/>
        </w:rPr>
        <w:t>2.Сколько весят вместе мама Влада и его сестра?»</w:t>
      </w:r>
    </w:p>
    <w:p w:rsidR="002136ED" w:rsidRPr="008E46A4" w:rsidRDefault="009847EA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з</w:t>
      </w:r>
      <w:r w:rsidR="002136ED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адания </w:t>
      </w:r>
      <w:r w:rsidR="00334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</w:t>
      </w:r>
      <w:r w:rsidR="002136ED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объединены общей темой, интересной для учащихся</w:t>
      </w:r>
      <w:r w:rsidR="001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Например были проведены игры </w:t>
      </w:r>
      <w:r w:rsidR="002136ED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«Праздник», «Время», «Путешествие», «Полет к неизвестной планете». </w:t>
      </w:r>
    </w:p>
    <w:p w:rsidR="000C3773" w:rsidRPr="0026186A" w:rsidRDefault="0026186A" w:rsidP="0026186A">
      <w:pPr>
        <w:pStyle w:val="a6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26186A">
        <w:rPr>
          <w:rFonts w:ascii="Times New Roman" w:hAnsi="Times New Roman" w:cs="Times New Roman"/>
          <w:sz w:val="24"/>
          <w:lang w:eastAsia="ru-RU"/>
        </w:rPr>
        <w:t>В</w:t>
      </w:r>
      <w:r w:rsidR="000C3773" w:rsidRPr="0026186A">
        <w:rPr>
          <w:rFonts w:ascii="Times New Roman" w:hAnsi="Times New Roman" w:cs="Times New Roman"/>
          <w:sz w:val="24"/>
          <w:lang w:eastAsia="ru-RU"/>
        </w:rPr>
        <w:t xml:space="preserve"> </w:t>
      </w:r>
      <w:r w:rsidR="002136ED" w:rsidRPr="0026186A">
        <w:rPr>
          <w:rFonts w:ascii="Times New Roman" w:hAnsi="Times New Roman" w:cs="Times New Roman"/>
          <w:sz w:val="24"/>
          <w:lang w:eastAsia="ru-RU"/>
        </w:rPr>
        <w:t>играх участвуют  все учащиеся 4 класса</w:t>
      </w:r>
      <w:r w:rsidR="000C3773" w:rsidRPr="0026186A">
        <w:rPr>
          <w:rFonts w:ascii="Times New Roman" w:hAnsi="Times New Roman" w:cs="Times New Roman"/>
          <w:sz w:val="24"/>
          <w:lang w:eastAsia="ru-RU"/>
        </w:rPr>
        <w:t xml:space="preserve">. </w:t>
      </w:r>
      <w:r w:rsidR="002136ED" w:rsidRPr="0026186A">
        <w:rPr>
          <w:rFonts w:ascii="Times New Roman" w:hAnsi="Times New Roman" w:cs="Times New Roman"/>
          <w:sz w:val="24"/>
          <w:lang w:eastAsia="ru-RU"/>
        </w:rPr>
        <w:t xml:space="preserve">Они </w:t>
      </w:r>
      <w:r w:rsidR="000C3773" w:rsidRPr="0026186A">
        <w:rPr>
          <w:rFonts w:ascii="Times New Roman" w:hAnsi="Times New Roman" w:cs="Times New Roman"/>
          <w:sz w:val="24"/>
          <w:lang w:eastAsia="ru-RU"/>
        </w:rPr>
        <w:t xml:space="preserve">объединены в </w:t>
      </w:r>
      <w:r w:rsidR="002136ED" w:rsidRPr="0026186A">
        <w:rPr>
          <w:rFonts w:ascii="Times New Roman" w:hAnsi="Times New Roman" w:cs="Times New Roman"/>
          <w:sz w:val="24"/>
          <w:lang w:eastAsia="ru-RU"/>
        </w:rPr>
        <w:t xml:space="preserve">команды по 4 человека. </w:t>
      </w:r>
    </w:p>
    <w:p w:rsidR="000C3773" w:rsidRPr="0026186A" w:rsidRDefault="0033448F" w:rsidP="0026186A">
      <w:pPr>
        <w:pStyle w:val="a6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Ход игры</w:t>
      </w:r>
      <w:r w:rsidR="000C3773" w:rsidRPr="0026186A">
        <w:rPr>
          <w:rFonts w:ascii="Times New Roman" w:hAnsi="Times New Roman" w:cs="Times New Roman"/>
          <w:sz w:val="24"/>
          <w:lang w:eastAsia="ru-RU"/>
        </w:rPr>
        <w:t>:</w:t>
      </w:r>
    </w:p>
    <w:p w:rsidR="000C3773" w:rsidRPr="008E46A4" w:rsidRDefault="000C3773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Приветствие команд учителем-ведущим.</w:t>
      </w:r>
    </w:p>
    <w:p w:rsidR="000C3773" w:rsidRPr="008E46A4" w:rsidRDefault="000C3773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 1-2 упражнений на настрой интеллектуальной, командной деятельности. </w:t>
      </w:r>
    </w:p>
    <w:p w:rsidR="000C3773" w:rsidRPr="008E46A4" w:rsidRDefault="00AD719E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Распределение ролей в команде.</w:t>
      </w:r>
    </w:p>
    <w:p w:rsidR="000C3773" w:rsidRPr="008E46A4" w:rsidRDefault="000C3773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  -  получает задание, сдаёт ответы и организует работу группы.</w:t>
      </w:r>
    </w:p>
    <w:p w:rsidR="000C3773" w:rsidRPr="008E46A4" w:rsidRDefault="000C3773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 – записывает ответы.</w:t>
      </w:r>
    </w:p>
    <w:p w:rsidR="000C3773" w:rsidRPr="008E46A4" w:rsidRDefault="000C3773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Спикер – объясняет ответ команды.</w:t>
      </w:r>
    </w:p>
    <w:p w:rsidR="000C3773" w:rsidRPr="008E46A4" w:rsidRDefault="00AD719E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Мыслители – выдвигают идеи, вычисляю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проводят опыты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719E" w:rsidRPr="008E46A4" w:rsidRDefault="00AD719E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заданий учащимися. Ученики получают р</w:t>
      </w:r>
      <w:r w:rsidR="00B72B7A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аспечатанное на бумаге задание. 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задания учащиеся готовят в команде, записывая его на карточке ответа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карточки сдают жюри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AD719E" w:rsidRPr="008E46A4" w:rsidRDefault="00B72B7A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AD719E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задания одна из команд объясняет своё решение, поэтому</w:t>
      </w:r>
      <w:r w:rsidR="00AD719E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 команда  карточку не сдаёт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AD719E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учитель комментирует и оценивает ответы команды. </w:t>
      </w: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719E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данном этапе игра выполняет обучающую функцию.</w:t>
      </w:r>
    </w:p>
    <w:p w:rsidR="000C3773" w:rsidRPr="008E46A4" w:rsidRDefault="008E46A4" w:rsidP="008E46A4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0C3773"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Подведение итогов игры. </w:t>
      </w:r>
    </w:p>
    <w:p w:rsidR="0090101C" w:rsidRPr="008E46A4" w:rsidRDefault="0090101C" w:rsidP="0090101C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 заданиями учитель-ведущий сообщает ученикам интересные факты по теме игры, сопровождая визуальной информацией (не более двух фактов за один раз). </w:t>
      </w:r>
    </w:p>
    <w:p w:rsidR="0095211C" w:rsidRPr="009847EA" w:rsidRDefault="009847EA" w:rsidP="009847EA">
      <w:pPr>
        <w:pStyle w:val="a6"/>
        <w:ind w:firstLine="567"/>
        <w:jc w:val="both"/>
        <w:rPr>
          <w:rFonts w:ascii="Times New Roman" w:hAnsi="Times New Roman" w:cs="Times New Roman"/>
          <w:sz w:val="24"/>
        </w:rPr>
      </w:pPr>
      <w:r w:rsidRPr="009847EA">
        <w:rPr>
          <w:rFonts w:ascii="Times New Roman" w:hAnsi="Times New Roman" w:cs="Times New Roman"/>
          <w:sz w:val="24"/>
        </w:rPr>
        <w:t xml:space="preserve">Опыт проведения образовательных игр показывает положительные результаты как у детей, так и у педагогов. </w:t>
      </w:r>
      <w:r w:rsidR="0033448F">
        <w:rPr>
          <w:rFonts w:ascii="Times New Roman" w:hAnsi="Times New Roman" w:cs="Times New Roman"/>
          <w:sz w:val="24"/>
        </w:rPr>
        <w:t>По итогам мониторинга</w:t>
      </w:r>
      <w:r>
        <w:rPr>
          <w:rFonts w:ascii="Times New Roman" w:hAnsi="Times New Roman" w:cs="Times New Roman"/>
          <w:sz w:val="24"/>
        </w:rPr>
        <w:t xml:space="preserve"> </w:t>
      </w:r>
      <w:r w:rsidR="0033448F">
        <w:rPr>
          <w:rFonts w:ascii="Times New Roman" w:hAnsi="Times New Roman" w:cs="Times New Roman"/>
          <w:sz w:val="24"/>
        </w:rPr>
        <w:t xml:space="preserve">результатов игр </w:t>
      </w:r>
      <w:r w:rsidRPr="009847EA">
        <w:rPr>
          <w:rFonts w:ascii="Times New Roman" w:hAnsi="Times New Roman" w:cs="Times New Roman"/>
          <w:sz w:val="24"/>
        </w:rPr>
        <w:t xml:space="preserve">наблюдается положительная динамика </w:t>
      </w:r>
      <w:r w:rsidR="0033448F">
        <w:rPr>
          <w:rFonts w:ascii="Times New Roman" w:hAnsi="Times New Roman" w:cs="Times New Roman"/>
          <w:sz w:val="24"/>
        </w:rPr>
        <w:t>умений школьников</w:t>
      </w:r>
      <w:r w:rsidRPr="009847EA">
        <w:rPr>
          <w:rFonts w:ascii="Times New Roman" w:hAnsi="Times New Roman" w:cs="Times New Roman"/>
          <w:sz w:val="24"/>
        </w:rPr>
        <w:t>.</w:t>
      </w:r>
      <w:r w:rsidR="0095211C" w:rsidRPr="009847EA">
        <w:rPr>
          <w:rFonts w:ascii="Times New Roman" w:hAnsi="Times New Roman" w:cs="Times New Roman"/>
          <w:sz w:val="24"/>
        </w:rPr>
        <w:t xml:space="preserve">  </w:t>
      </w:r>
      <w:r w:rsidR="0033448F">
        <w:rPr>
          <w:rFonts w:ascii="Times New Roman" w:hAnsi="Times New Roman" w:cs="Times New Roman"/>
          <w:sz w:val="24"/>
        </w:rPr>
        <w:t xml:space="preserve">Для учителя </w:t>
      </w:r>
      <w:r w:rsidR="0095211C" w:rsidRPr="009847EA">
        <w:rPr>
          <w:rFonts w:ascii="Times New Roman" w:hAnsi="Times New Roman" w:cs="Times New Roman"/>
          <w:sz w:val="24"/>
        </w:rPr>
        <w:t xml:space="preserve"> выстраивается система работы по формированию функциональной грамотно</w:t>
      </w:r>
      <w:r>
        <w:rPr>
          <w:rFonts w:ascii="Times New Roman" w:hAnsi="Times New Roman" w:cs="Times New Roman"/>
          <w:sz w:val="24"/>
        </w:rPr>
        <w:t xml:space="preserve">сти во внеурочной деятельности, </w:t>
      </w:r>
      <w:r w:rsidR="0095211C" w:rsidRPr="009847EA">
        <w:rPr>
          <w:rFonts w:ascii="Times New Roman" w:hAnsi="Times New Roman" w:cs="Times New Roman"/>
          <w:sz w:val="24"/>
        </w:rPr>
        <w:t xml:space="preserve"> приобретается опыт разработки  заданий на формирование функциональной грамотности.</w:t>
      </w:r>
    </w:p>
    <w:p w:rsidR="0095211C" w:rsidRPr="009847EA" w:rsidRDefault="0095211C" w:rsidP="009847EA">
      <w:pPr>
        <w:pStyle w:val="a6"/>
        <w:ind w:firstLine="567"/>
        <w:jc w:val="both"/>
        <w:rPr>
          <w:rFonts w:ascii="Times New Roman" w:hAnsi="Times New Roman" w:cs="Times New Roman"/>
          <w:sz w:val="24"/>
        </w:rPr>
      </w:pPr>
    </w:p>
    <w:p w:rsidR="00973276" w:rsidRPr="008E46A4" w:rsidRDefault="00973276" w:rsidP="008E46A4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73276" w:rsidRPr="008E46A4" w:rsidSect="008E46A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F1A16"/>
    <w:multiLevelType w:val="hybridMultilevel"/>
    <w:tmpl w:val="78C8088A"/>
    <w:lvl w:ilvl="0" w:tplc="4C6A0FF4">
      <w:start w:val="1"/>
      <w:numFmt w:val="decimal"/>
      <w:lvlText w:val="%1."/>
      <w:lvlJc w:val="left"/>
      <w:pPr>
        <w:ind w:left="610" w:hanging="360"/>
      </w:pPr>
    </w:lvl>
    <w:lvl w:ilvl="1" w:tplc="04190019">
      <w:start w:val="1"/>
      <w:numFmt w:val="lowerLetter"/>
      <w:lvlText w:val="%2."/>
      <w:lvlJc w:val="left"/>
      <w:pPr>
        <w:ind w:left="1330" w:hanging="360"/>
      </w:pPr>
    </w:lvl>
    <w:lvl w:ilvl="2" w:tplc="0419001B">
      <w:start w:val="1"/>
      <w:numFmt w:val="lowerRoman"/>
      <w:lvlText w:val="%3."/>
      <w:lvlJc w:val="right"/>
      <w:pPr>
        <w:ind w:left="2050" w:hanging="180"/>
      </w:pPr>
    </w:lvl>
    <w:lvl w:ilvl="3" w:tplc="0419000F">
      <w:start w:val="1"/>
      <w:numFmt w:val="decimal"/>
      <w:lvlText w:val="%4."/>
      <w:lvlJc w:val="left"/>
      <w:pPr>
        <w:ind w:left="2770" w:hanging="360"/>
      </w:pPr>
    </w:lvl>
    <w:lvl w:ilvl="4" w:tplc="04190019">
      <w:start w:val="1"/>
      <w:numFmt w:val="lowerLetter"/>
      <w:lvlText w:val="%5."/>
      <w:lvlJc w:val="left"/>
      <w:pPr>
        <w:ind w:left="3490" w:hanging="360"/>
      </w:pPr>
    </w:lvl>
    <w:lvl w:ilvl="5" w:tplc="0419001B">
      <w:start w:val="1"/>
      <w:numFmt w:val="lowerRoman"/>
      <w:lvlText w:val="%6."/>
      <w:lvlJc w:val="right"/>
      <w:pPr>
        <w:ind w:left="4210" w:hanging="180"/>
      </w:pPr>
    </w:lvl>
    <w:lvl w:ilvl="6" w:tplc="0419000F">
      <w:start w:val="1"/>
      <w:numFmt w:val="decimal"/>
      <w:lvlText w:val="%7."/>
      <w:lvlJc w:val="left"/>
      <w:pPr>
        <w:ind w:left="4930" w:hanging="360"/>
      </w:pPr>
    </w:lvl>
    <w:lvl w:ilvl="7" w:tplc="04190019">
      <w:start w:val="1"/>
      <w:numFmt w:val="lowerLetter"/>
      <w:lvlText w:val="%8."/>
      <w:lvlJc w:val="left"/>
      <w:pPr>
        <w:ind w:left="5650" w:hanging="360"/>
      </w:pPr>
    </w:lvl>
    <w:lvl w:ilvl="8" w:tplc="0419001B">
      <w:start w:val="1"/>
      <w:numFmt w:val="lowerRoman"/>
      <w:lvlText w:val="%9."/>
      <w:lvlJc w:val="right"/>
      <w:pPr>
        <w:ind w:left="6370" w:hanging="180"/>
      </w:pPr>
    </w:lvl>
  </w:abstractNum>
  <w:abstractNum w:abstractNumId="1" w15:restartNumberingAfterBreak="0">
    <w:nsid w:val="5B581A29"/>
    <w:multiLevelType w:val="multilevel"/>
    <w:tmpl w:val="AF168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FB17A8"/>
    <w:multiLevelType w:val="hybridMultilevel"/>
    <w:tmpl w:val="0B0C3F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7AD75E6"/>
    <w:multiLevelType w:val="multilevel"/>
    <w:tmpl w:val="17429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78"/>
    <w:rsid w:val="00016514"/>
    <w:rsid w:val="00023075"/>
    <w:rsid w:val="000C3773"/>
    <w:rsid w:val="000F1452"/>
    <w:rsid w:val="00140EC8"/>
    <w:rsid w:val="001837C3"/>
    <w:rsid w:val="002136ED"/>
    <w:rsid w:val="0026186A"/>
    <w:rsid w:val="00333D08"/>
    <w:rsid w:val="0033448F"/>
    <w:rsid w:val="0036300C"/>
    <w:rsid w:val="003A44E5"/>
    <w:rsid w:val="00484478"/>
    <w:rsid w:val="00524E0D"/>
    <w:rsid w:val="005D6128"/>
    <w:rsid w:val="00624AF4"/>
    <w:rsid w:val="00723334"/>
    <w:rsid w:val="00880A6A"/>
    <w:rsid w:val="008E46A4"/>
    <w:rsid w:val="008F4D31"/>
    <w:rsid w:val="0090101C"/>
    <w:rsid w:val="0095211C"/>
    <w:rsid w:val="00973276"/>
    <w:rsid w:val="009847EA"/>
    <w:rsid w:val="009D5C06"/>
    <w:rsid w:val="00AA0EF0"/>
    <w:rsid w:val="00AD719E"/>
    <w:rsid w:val="00B05534"/>
    <w:rsid w:val="00B72B7A"/>
    <w:rsid w:val="00BE0BB2"/>
    <w:rsid w:val="00BE19BB"/>
    <w:rsid w:val="00C652BA"/>
    <w:rsid w:val="00D12A83"/>
    <w:rsid w:val="00E4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7934"/>
  <w15:docId w15:val="{C888A065-6484-43BB-A1C9-103102E3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2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27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12A83"/>
    <w:rPr>
      <w:b/>
      <w:bCs/>
    </w:rPr>
  </w:style>
  <w:style w:type="paragraph" w:styleId="a6">
    <w:name w:val="No Spacing"/>
    <w:uiPriority w:val="1"/>
    <w:qFormat/>
    <w:rsid w:val="00023075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6186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140E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6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856E-FF32-439A-89F3-D6863677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2022-10-21T16:47:00Z</dcterms:created>
  <dcterms:modified xsi:type="dcterms:W3CDTF">2022-10-25T05:48:00Z</dcterms:modified>
</cp:coreProperties>
</file>