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3A" w:rsidRPr="00E9443A" w:rsidRDefault="00E9443A" w:rsidP="00E9443A">
      <w:pPr>
        <w:pStyle w:val="Bodytext20"/>
        <w:shd w:val="clear" w:color="auto" w:fill="auto"/>
        <w:spacing w:line="276" w:lineRule="auto"/>
        <w:ind w:firstLine="709"/>
        <w:jc w:val="right"/>
      </w:pPr>
      <w:r w:rsidRPr="00E9443A">
        <w:t xml:space="preserve">Бурдина Т.А., учитель-дефектолог </w:t>
      </w:r>
    </w:p>
    <w:p w:rsidR="00E9443A" w:rsidRDefault="00E9443A" w:rsidP="00E9443A">
      <w:pPr>
        <w:pStyle w:val="Bodytext40"/>
        <w:shd w:val="clear" w:color="auto" w:fill="auto"/>
        <w:spacing w:before="0" w:after="0" w:line="276" w:lineRule="auto"/>
        <w:ind w:firstLine="709"/>
        <w:jc w:val="right"/>
        <w:rPr>
          <w:b w:val="0"/>
        </w:rPr>
      </w:pPr>
      <w:r w:rsidRPr="00E9443A">
        <w:rPr>
          <w:b w:val="0"/>
        </w:rPr>
        <w:t>ГКБОУ «Общеобразовательная школа-интернат Пермского края»</w:t>
      </w:r>
    </w:p>
    <w:p w:rsidR="00E9443A" w:rsidRDefault="00E9443A" w:rsidP="00E9443A">
      <w:pPr>
        <w:pStyle w:val="Bodytext40"/>
        <w:shd w:val="clear" w:color="auto" w:fill="auto"/>
        <w:spacing w:before="0" w:after="0" w:line="276" w:lineRule="auto"/>
        <w:ind w:firstLine="709"/>
        <w:jc w:val="right"/>
        <w:rPr>
          <w:b w:val="0"/>
        </w:rPr>
      </w:pPr>
    </w:p>
    <w:p w:rsidR="00E9443A" w:rsidRPr="00E9443A" w:rsidRDefault="00E9443A" w:rsidP="00E9443A">
      <w:pPr>
        <w:pStyle w:val="Bodytext40"/>
        <w:shd w:val="clear" w:color="auto" w:fill="auto"/>
        <w:spacing w:before="0" w:after="0" w:line="276" w:lineRule="auto"/>
        <w:ind w:firstLine="709"/>
        <w:jc w:val="right"/>
        <w:rPr>
          <w:b w:val="0"/>
        </w:rPr>
      </w:pPr>
    </w:p>
    <w:p w:rsidR="00113DAB" w:rsidRDefault="00AA5C48" w:rsidP="00E9443A">
      <w:pPr>
        <w:pStyle w:val="Bodytext40"/>
        <w:shd w:val="clear" w:color="auto" w:fill="auto"/>
        <w:spacing w:before="0" w:after="0" w:line="276" w:lineRule="auto"/>
        <w:ind w:firstLine="709"/>
      </w:pPr>
      <w:r>
        <w:t>ФОРМИРОВАНИЕ УМЕНИЙ И НАВЫКОВ, НЕОБХОДИМЫХ ДЛЯ ОВЛАДЕНИЯ</w:t>
      </w:r>
      <w:r w:rsidR="00E9443A">
        <w:t xml:space="preserve"> </w:t>
      </w:r>
      <w:r>
        <w:t>СИСТЕМОЙ БРАЙЛЯ У ДЕТЕЙ С ГЛУБОКИМ НАРУШЕНИЕМ ЗРЕНИЯ</w:t>
      </w:r>
    </w:p>
    <w:p w:rsidR="00113DAB" w:rsidRDefault="00AA5C48" w:rsidP="00E9443A">
      <w:pPr>
        <w:pStyle w:val="Bodytext20"/>
        <w:shd w:val="clear" w:color="auto" w:fill="auto"/>
        <w:spacing w:line="276" w:lineRule="auto"/>
        <w:ind w:firstLine="709"/>
      </w:pPr>
      <w:r>
        <w:t>В настоящее время родители детей с глубоким нарушением зрения все чаще задают воп</w:t>
      </w:r>
      <w:r>
        <w:t>рос: «Нужно ли обучать незрячего ребенка системе письма и чтения но Брайлю. И если «да», то с какого возраста лучше начинать?»</w:t>
      </w:r>
    </w:p>
    <w:p w:rsidR="00113DAB" w:rsidRDefault="00AA5C48" w:rsidP="00E9443A">
      <w:pPr>
        <w:pStyle w:val="Bodytext20"/>
        <w:shd w:val="clear" w:color="auto" w:fill="auto"/>
        <w:spacing w:line="276" w:lineRule="auto"/>
        <w:ind w:firstLine="709"/>
      </w:pPr>
      <w:r>
        <w:t>Первый вопрос возникает из-за того, что существует мнение, что Брайль устаревает и его можно будет заменить компьютерными програм</w:t>
      </w:r>
      <w:r>
        <w:t>мами электронного доступа, речевыми синтезаторами, «читающими книгами».</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Но на практике мы видим, что дети, не владеющие чтением и письмом по Брайлю, сталкиваются с проблемами в освоении компьютера, хуже усваивают материал школьной программы, т.к. опора идет только на слуховое восприятие.</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Дети, которые изучают систему Брайля, добавляют к слуховому восприятию - тактильное, что значительно повышает уровень освоения знаниями и грамотность. Поэтому система Брайля остается актуальной в наши дни, и не может быть заменена ни чем другим.</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«С какого возраста лучше начинать?», ответ однозначен, чем раньше, тем лучше. Но это не значит, что мы начнем в год учить ребенка читать и писать. До этого у нас еще масса работы. Так же постепенно как ребенок начинает ходить, так и мы с вами сделаем первые шаги навстречу к удивительному миру рельефно-точечного шрифта Брайля.</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С чего начнем? С теории.</w:t>
      </w:r>
    </w:p>
    <w:p w:rsidR="00E9443A" w:rsidRPr="00E9443A" w:rsidRDefault="00E9443A" w:rsidP="00E9443A">
      <w:pPr>
        <w:spacing w:line="276" w:lineRule="auto"/>
        <w:ind w:firstLine="709"/>
        <w:jc w:val="both"/>
        <w:rPr>
          <w:rFonts w:ascii="Times New Roman" w:eastAsia="Times New Roman" w:hAnsi="Times New Roman" w:cs="Times New Roman"/>
          <w:b/>
          <w:bCs/>
          <w:i/>
          <w:iCs/>
          <w:color w:val="auto"/>
        </w:rPr>
      </w:pPr>
      <w:r w:rsidRPr="00E9443A">
        <w:rPr>
          <w:rFonts w:ascii="Times New Roman" w:eastAsia="Times New Roman" w:hAnsi="Times New Roman" w:cs="Times New Roman"/>
          <w:b/>
          <w:bCs/>
          <w:i/>
          <w:iCs/>
        </w:rPr>
        <w:t>Шаг первый. Система Брайля.</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Основой системы Брайля является шеститочие.</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Из различных комбинаций шести точек составлены все брайлевские знаки (буквы, цифры, знаки препинания, ноты и другие математические, физические и химические обозначения).</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Каждая точка имеет свое место и нумерацию в шес</w:t>
      </w:r>
      <w:r w:rsidR="00F173E5">
        <w:rPr>
          <w:rFonts w:ascii="Times New Roman" w:eastAsia="Times New Roman" w:hAnsi="Times New Roman" w:cs="Times New Roman"/>
        </w:rPr>
        <w:t>т</w:t>
      </w:r>
      <w:r w:rsidRPr="00E9443A">
        <w:rPr>
          <w:rFonts w:ascii="Times New Roman" w:eastAsia="Times New Roman" w:hAnsi="Times New Roman" w:cs="Times New Roman"/>
        </w:rPr>
        <w:t>иточии. Чтение происходит слева направо, а письмо наоборот, справа налево, соответственно и нумерация точек будет следующей:</w:t>
      </w: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E9443A" w:rsidRDefault="00F173E5" w:rsidP="00E9443A">
      <w:pPr>
        <w:tabs>
          <w:tab w:val="left" w:pos="5746"/>
        </w:tabs>
        <w:spacing w:line="276" w:lineRule="auto"/>
        <w:ind w:firstLine="709"/>
        <w:jc w:val="both"/>
        <w:rPr>
          <w:rFonts w:ascii="Times New Roman" w:eastAsia="Times New Roman" w:hAnsi="Times New Roman" w:cs="Times New Roman"/>
        </w:rPr>
      </w:pPr>
      <w:r w:rsidRPr="00E9443A">
        <w:rPr>
          <w:rFonts w:ascii="Times New Roman" w:eastAsia="Times New Roman" w:hAnsi="Times New Roman" w:cs="Times New Roman"/>
        </w:rPr>
        <w:drawing>
          <wp:anchor distT="0" distB="0" distL="114300" distR="114300" simplePos="0" relativeHeight="251659264" behindDoc="0" locked="0" layoutInCell="1" allowOverlap="1" wp14:anchorId="49733040" wp14:editId="630ED5A0">
            <wp:simplePos x="0" y="0"/>
            <wp:positionH relativeFrom="page">
              <wp:align>center</wp:align>
            </wp:positionH>
            <wp:positionV relativeFrom="paragraph">
              <wp:posOffset>7620</wp:posOffset>
            </wp:positionV>
            <wp:extent cx="3459189" cy="2110105"/>
            <wp:effectExtent l="0" t="0" r="8255" b="4445"/>
            <wp:wrapNone/>
            <wp:docPr id="1" name="Рисунок 1" descr="https://avatars.dzeninfra.ru/get-zen_doc/1112142/pub_5e29b176c31e4900b03bb897_5e29b244e4fff000ae0b150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1112142/pub_5e29b176c31e4900b03bb897_5e29b244e4fff000ae0b150b/scale_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9189" cy="211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E9443A" w:rsidRDefault="00E9443A" w:rsidP="00E9443A">
      <w:pPr>
        <w:tabs>
          <w:tab w:val="left" w:pos="5746"/>
        </w:tabs>
        <w:spacing w:line="276" w:lineRule="auto"/>
        <w:ind w:firstLine="709"/>
        <w:jc w:val="both"/>
        <w:rPr>
          <w:rFonts w:ascii="Times New Roman" w:eastAsia="Times New Roman" w:hAnsi="Times New Roman" w:cs="Times New Roman"/>
        </w:rPr>
      </w:pPr>
    </w:p>
    <w:p w:rsidR="00F173E5" w:rsidRDefault="00F173E5" w:rsidP="00E9443A">
      <w:pPr>
        <w:tabs>
          <w:tab w:val="left" w:pos="5746"/>
        </w:tabs>
        <w:spacing w:line="276" w:lineRule="auto"/>
        <w:ind w:firstLine="709"/>
        <w:jc w:val="both"/>
        <w:rPr>
          <w:rFonts w:ascii="Times New Roman" w:eastAsia="Times New Roman" w:hAnsi="Times New Roman" w:cs="Times New Roman"/>
        </w:rPr>
      </w:pPr>
    </w:p>
    <w:p w:rsidR="00F173E5" w:rsidRDefault="00F173E5" w:rsidP="00E9443A">
      <w:pPr>
        <w:tabs>
          <w:tab w:val="left" w:pos="5746"/>
        </w:tabs>
        <w:spacing w:line="276" w:lineRule="auto"/>
        <w:ind w:firstLine="709"/>
        <w:jc w:val="both"/>
        <w:rPr>
          <w:rFonts w:ascii="Times New Roman" w:eastAsia="Times New Roman" w:hAnsi="Times New Roman" w:cs="Times New Roman"/>
        </w:rPr>
      </w:pPr>
    </w:p>
    <w:p w:rsidR="00F173E5" w:rsidRDefault="00F173E5" w:rsidP="00E9443A">
      <w:pPr>
        <w:tabs>
          <w:tab w:val="left" w:pos="5746"/>
        </w:tabs>
        <w:spacing w:line="276" w:lineRule="auto"/>
        <w:ind w:firstLine="709"/>
        <w:jc w:val="both"/>
        <w:rPr>
          <w:rFonts w:ascii="Times New Roman" w:eastAsia="Times New Roman" w:hAnsi="Times New Roman" w:cs="Times New Roman"/>
        </w:rPr>
      </w:pPr>
    </w:p>
    <w:p w:rsidR="00F173E5" w:rsidRDefault="00F173E5" w:rsidP="00E9443A">
      <w:pPr>
        <w:tabs>
          <w:tab w:val="left" w:pos="5746"/>
        </w:tabs>
        <w:spacing w:line="276" w:lineRule="auto"/>
        <w:ind w:firstLine="709"/>
        <w:jc w:val="both"/>
        <w:rPr>
          <w:rFonts w:ascii="Times New Roman" w:eastAsia="Times New Roman" w:hAnsi="Times New Roman" w:cs="Times New Roman"/>
        </w:rPr>
      </w:pPr>
    </w:p>
    <w:p w:rsidR="00E9443A" w:rsidRPr="00E9443A" w:rsidRDefault="00E9443A" w:rsidP="00E9443A">
      <w:pPr>
        <w:tabs>
          <w:tab w:val="left" w:pos="5746"/>
        </w:tabs>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ab/>
      </w:r>
    </w:p>
    <w:p w:rsidR="00E9443A" w:rsidRPr="00E9443A" w:rsidRDefault="00E9443A" w:rsidP="00E9443A">
      <w:pPr>
        <w:framePr w:w="997" w:hSpace="2538" w:wrap="notBeside" w:vAnchor="text" w:hAnchor="text" w:xAlign="center" w:y="1"/>
        <w:spacing w:line="276" w:lineRule="auto"/>
        <w:ind w:firstLine="709"/>
        <w:jc w:val="both"/>
        <w:rPr>
          <w:sz w:val="2"/>
          <w:szCs w:val="2"/>
        </w:rPr>
      </w:pPr>
    </w:p>
    <w:p w:rsidR="00E9443A" w:rsidRPr="00E9443A" w:rsidRDefault="00E9443A" w:rsidP="00E9443A">
      <w:pPr>
        <w:spacing w:line="276" w:lineRule="auto"/>
        <w:ind w:firstLine="709"/>
        <w:jc w:val="both"/>
        <w:rPr>
          <w:sz w:val="2"/>
          <w:szCs w:val="2"/>
        </w:rPr>
      </w:pP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lastRenderedPageBreak/>
        <w:t>Для письма по Брайлю существуют особые приборы. Стандартный прибор 18- строчный по 24 клетки в каждой строке. Для письма используется специальная плотная бумага. Пишут при помощи грифеля.</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Чтение рельефно-точечного шрифта по Брайлю выполняют руками. Обе руки несут одинаковую нагрузку, особенно указательные пальцы. Руки держат на книге, слегка прикасаясь к ней ладонями. Читают подушечками указательных пальцев. При чтении подушечки этих пальцев двигаются слева направо по сточке текста. Остальные пальцы помогают читающим пальцам в ориентации по строчке книги или тетради. Обязательное требование при обучении детей чтению и письму по Брайлю - соблюдение правильной осанки.</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Эти знания теории позволяют понять, что начинать обучение необходимо с развития навыков ориентировки в микропространстве и осязания.</w:t>
      </w:r>
    </w:p>
    <w:p w:rsidR="00E9443A" w:rsidRPr="00E9443A" w:rsidRDefault="00E9443A" w:rsidP="00E9443A">
      <w:pPr>
        <w:spacing w:line="276" w:lineRule="auto"/>
        <w:ind w:firstLine="709"/>
        <w:jc w:val="both"/>
        <w:rPr>
          <w:rFonts w:ascii="Times New Roman" w:eastAsia="Times New Roman" w:hAnsi="Times New Roman" w:cs="Times New Roman"/>
          <w:b/>
          <w:bCs/>
          <w:i/>
          <w:iCs/>
          <w:color w:val="auto"/>
        </w:rPr>
      </w:pPr>
      <w:r w:rsidRPr="00E9443A">
        <w:rPr>
          <w:rFonts w:ascii="Times New Roman" w:eastAsia="Times New Roman" w:hAnsi="Times New Roman" w:cs="Times New Roman"/>
          <w:b/>
          <w:bCs/>
          <w:i/>
          <w:iCs/>
        </w:rPr>
        <w:t>Шаг второй. Развиваем ориентировку в микропространстве и осязание.</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Учимся определять, где находится предмет как в микропространстве</w:t>
      </w:r>
      <w:r>
        <w:rPr>
          <w:rFonts w:ascii="Times New Roman" w:eastAsia="Times New Roman" w:hAnsi="Times New Roman" w:cs="Times New Roman"/>
        </w:rPr>
        <w:t xml:space="preserve"> </w:t>
      </w:r>
      <w:r w:rsidRPr="00E9443A">
        <w:rPr>
          <w:rFonts w:ascii="Times New Roman" w:eastAsia="Times New Roman" w:hAnsi="Times New Roman" w:cs="Times New Roman"/>
        </w:rPr>
        <w:t>и, так и на плоскости (справа, слева, вверху, внизу, перед, за и т.д.). Формируем понятия сторона (правая, левая), угол (верхний , нижний, правый, левый), середина и центр листа бумаги.</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i/>
          <w:iCs/>
          <w:shd w:val="clear" w:color="auto" w:fill="FFFFFF"/>
        </w:rPr>
        <w:t>Упражнения:</w:t>
      </w:r>
      <w:r w:rsidRPr="00E9443A">
        <w:rPr>
          <w:rFonts w:ascii="Times New Roman" w:eastAsia="Times New Roman" w:hAnsi="Times New Roman" w:cs="Times New Roman"/>
        </w:rPr>
        <w:t xml:space="preserve"> «Где звенит колокольчик?», «Расставь мебель в игрушечной комнате», «Разложи игрушки на листе бумаги», «Где находится?» и др.</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rPr>
        <w:t>Учимся располагать предметы (в ряд, в столбик) и выстраивать в этом порядке.</w:t>
      </w:r>
    </w:p>
    <w:p w:rsidR="00E9443A" w:rsidRDefault="00E9443A" w:rsidP="00E9443A">
      <w:pPr>
        <w:spacing w:line="276" w:lineRule="auto"/>
        <w:ind w:firstLine="709"/>
        <w:jc w:val="both"/>
        <w:rPr>
          <w:rFonts w:ascii="Times New Roman" w:eastAsia="Times New Roman" w:hAnsi="Times New Roman" w:cs="Times New Roman"/>
        </w:rPr>
      </w:pPr>
      <w:r w:rsidRPr="00E9443A">
        <w:rPr>
          <w:rFonts w:ascii="Times New Roman" w:eastAsia="Times New Roman" w:hAnsi="Times New Roman" w:cs="Times New Roman"/>
          <w:i/>
          <w:iCs/>
          <w:shd w:val="clear" w:color="auto" w:fill="FFFFFF"/>
        </w:rPr>
        <w:t>Упражнения:</w:t>
      </w:r>
      <w:r w:rsidRPr="00E9443A">
        <w:rPr>
          <w:rFonts w:ascii="Times New Roman" w:eastAsia="Times New Roman" w:hAnsi="Times New Roman" w:cs="Times New Roman"/>
        </w:rPr>
        <w:t xml:space="preserve"> «Строим башню», «Сажаем деревья», «Стоянка для машин», и др., а также работаем с разборной азбукой по Брайлю.</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Учимся понимать понятия «большой »-«маленький», «длинный»-«короткий», «высокий»-«низкий», «узкий»-«широкий».</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Упражнения: «Выстрой предметы в ряд (в столбик) по величине», «Подбери пару по величине», «Сравни дорожки», а также работаем с прибором «Графика» и «Ориентир» и др.</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Учимся определять изображения на странице, планомерно их рассматривать, используя обе руки. Сначала осматриваем изображения на странице ладонями и пальцами, затем для изучения деталей используем подушечки пальцев.</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Можно использовать</w:t>
      </w:r>
      <w:r w:rsidR="00F173E5">
        <w:rPr>
          <w:rFonts w:ascii="Times New Roman" w:eastAsia="Times New Roman" w:hAnsi="Times New Roman" w:cs="Times New Roman"/>
          <w:color w:val="auto"/>
        </w:rPr>
        <w:t xml:space="preserve"> </w:t>
      </w:r>
      <w:bookmarkStart w:id="0" w:name="_GoBack"/>
      <w:bookmarkEnd w:id="0"/>
      <w:r w:rsidRPr="00E9443A">
        <w:rPr>
          <w:rFonts w:ascii="Times New Roman" w:eastAsia="Times New Roman" w:hAnsi="Times New Roman" w:cs="Times New Roman"/>
          <w:color w:val="auto"/>
        </w:rPr>
        <w:t>пособия: «Рельефно-графическая грамота» (для</w:t>
      </w:r>
      <w:r w:rsidR="00F173E5">
        <w:rPr>
          <w:rFonts w:ascii="Times New Roman" w:eastAsia="Times New Roman" w:hAnsi="Times New Roman" w:cs="Times New Roman"/>
          <w:color w:val="auto"/>
        </w:rPr>
        <w:t xml:space="preserve"> </w:t>
      </w:r>
      <w:r w:rsidRPr="00E9443A">
        <w:rPr>
          <w:rFonts w:ascii="Times New Roman" w:eastAsia="Times New Roman" w:hAnsi="Times New Roman" w:cs="Times New Roman"/>
          <w:color w:val="auto"/>
        </w:rPr>
        <w:t>слабовидящих и незрячих детей дошкольного и младшего школьного возраста), «Рельефно-графическая грамота, изобразительные средства», «Приключения сказочного человечка», «Обследование речи у детей».</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Учимся копировать расположение предметов на плоскости с помощью таких же предметов или точек, выполненных из пластилина.</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Развиваем мелкую моторику и тактильную чувствительность.</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Игры и упражнения: «Узнай геометрическую фигуру», «Собери бусы», «Перебери фасоль», «Рисование пальчиками на крупе», «Тактильное домино», «Сенсорные коробочки», «Застежки», «Замочки», игрушки из различного материала (шершавые, гладкие, ребристые, упругие, мягкие, пушистые, колючие и др.), конструкторы, мозаики и др..</w:t>
      </w:r>
    </w:p>
    <w:p w:rsidR="00E9443A" w:rsidRPr="00E9443A" w:rsidRDefault="00E9443A" w:rsidP="00E9443A">
      <w:pPr>
        <w:spacing w:line="276" w:lineRule="auto"/>
        <w:ind w:firstLine="709"/>
        <w:jc w:val="both"/>
        <w:rPr>
          <w:rFonts w:ascii="Times New Roman" w:eastAsia="Times New Roman" w:hAnsi="Times New Roman" w:cs="Times New Roman"/>
          <w:b/>
          <w:i/>
          <w:color w:val="auto"/>
        </w:rPr>
      </w:pPr>
      <w:r w:rsidRPr="00E9443A">
        <w:rPr>
          <w:rFonts w:ascii="Times New Roman" w:eastAsia="Times New Roman" w:hAnsi="Times New Roman" w:cs="Times New Roman"/>
          <w:b/>
          <w:i/>
          <w:color w:val="auto"/>
        </w:rPr>
        <w:t>Шаг третий. Знакомство с прибором, грифелем, тетрадью.</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Учимся сидеть при письме прямо, прибор должен лежать нижним краем параллельно столу.</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 xml:space="preserve">Учимся вкладывать бумагу в прибор. Бумагу необходимо вкладывать в прибор ровно, не скашивая. При вкладывании ее следует ровнять по левому и верхнему краям </w:t>
      </w:r>
      <w:r w:rsidRPr="00E9443A">
        <w:rPr>
          <w:rFonts w:ascii="Times New Roman" w:eastAsia="Times New Roman" w:hAnsi="Times New Roman" w:cs="Times New Roman"/>
          <w:color w:val="auto"/>
        </w:rPr>
        <w:lastRenderedPageBreak/>
        <w:t>прибора.</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Учимся правильно держать грифель и отрабатываем движение кисти.</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Острие грифеля держат строго перпендикулярно бумаге, грифель держат в правой руке, обхватывая ручку сверху указательным пальцем, через выемку, большой и средний пальцы должны прижимать грифель с боков, а безымянный и мизинец должны быть подогнуты. Ребенок не должен прилагать силу при написании точек, кисть должна двигаться легко, слегка нажимая на грифель. Контроль за письмом необходимо осуществлять на слух, по стуку грифеля во время прокола точек. При отработке этого навыка не имеет значения, какие точки ребенок пишет.</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Учимся находить заданную строку и нужную клетку, ставить точки в заданной</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клетке.</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Когда движение руки и умение находить сточку и клетку отработано, учимся держать строку, т.е. пишем в той строке, которая задана педагогом. В письме участвуют обе руки. Правая пишет точки, а левая в это время указательным пальцем «ведет строку» - ощупывает соседние клетки, помогая ориентироваться пишущей руке. При работе обеими руками процесс обучения будет более быстрым и успешным.</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Все эти этапы вызывают у детей большие сложности и занимают достаточное количество времени.</w:t>
      </w:r>
    </w:p>
    <w:p w:rsidR="00E9443A" w:rsidRPr="00E9443A" w:rsidRDefault="00E9443A" w:rsidP="00E9443A">
      <w:pPr>
        <w:spacing w:line="276" w:lineRule="auto"/>
        <w:ind w:firstLine="709"/>
        <w:jc w:val="both"/>
        <w:rPr>
          <w:rFonts w:ascii="Times New Roman" w:eastAsia="Times New Roman" w:hAnsi="Times New Roman" w:cs="Times New Roman"/>
          <w:color w:val="auto"/>
        </w:rPr>
      </w:pPr>
      <w:r w:rsidRPr="00E9443A">
        <w:rPr>
          <w:rFonts w:ascii="Times New Roman" w:eastAsia="Times New Roman" w:hAnsi="Times New Roman" w:cs="Times New Roman"/>
          <w:color w:val="auto"/>
        </w:rPr>
        <w:t>Учим расположение точек в шеститочии при письме и учимся писать заданную комбинацию (при этом не нужно называть получившиеся буквы, пытаясь опережать события). Первыми изучают 1,3, 4, 6 точки, после 2,5. Затем их сочетания.</w:t>
      </w:r>
    </w:p>
    <w:p w:rsidR="00E9443A" w:rsidRPr="00E9443A" w:rsidRDefault="00E9443A" w:rsidP="00E9443A">
      <w:pPr>
        <w:spacing w:line="276" w:lineRule="auto"/>
        <w:ind w:firstLine="709"/>
        <w:jc w:val="both"/>
        <w:rPr>
          <w:rFonts w:ascii="Times New Roman" w:eastAsia="Times New Roman" w:hAnsi="Times New Roman" w:cs="Times New Roman"/>
          <w:b/>
          <w:i/>
          <w:color w:val="auto"/>
        </w:rPr>
      </w:pPr>
      <w:r w:rsidRPr="00E9443A">
        <w:rPr>
          <w:rFonts w:ascii="Times New Roman" w:eastAsia="Times New Roman" w:hAnsi="Times New Roman" w:cs="Times New Roman"/>
          <w:b/>
          <w:i/>
          <w:color w:val="auto"/>
        </w:rPr>
        <w:t>Шаг четвертый. Учим алфавит и приступаем к работе с «Азбукой».</w:t>
      </w:r>
    </w:p>
    <w:p w:rsidR="00E9443A" w:rsidRPr="00E9443A" w:rsidRDefault="00E9443A" w:rsidP="00E9443A">
      <w:pPr>
        <w:spacing w:line="276" w:lineRule="auto"/>
        <w:ind w:firstLine="709"/>
        <w:jc w:val="both"/>
        <w:rPr>
          <w:rFonts w:ascii="Times New Roman" w:eastAsia="Times New Roman" w:hAnsi="Times New Roman" w:cs="Times New Roman"/>
        </w:rPr>
      </w:pPr>
      <w:r w:rsidRPr="00E9443A">
        <w:rPr>
          <w:rFonts w:ascii="Times New Roman" w:eastAsia="Times New Roman" w:hAnsi="Times New Roman" w:cs="Times New Roman"/>
          <w:color w:val="auto"/>
        </w:rPr>
        <w:t xml:space="preserve">При обучении чтению надо овладеть зеркальностью восприятия, нумерация точек при чтении начинается с левой стороны, а при письме, наоборот, с правой. Эта особенность вызывает трудности при обучении, поначалу ребенок будет путаться, но при постоянной работе и тренировке ошибки исчезнут. Хорошо, если у вас будет магнитная азбука, сочетающая брайлевские и плоскопечатные буквы, разрезная азбука </w:t>
      </w:r>
      <w:r>
        <w:rPr>
          <w:rFonts w:ascii="Times New Roman" w:eastAsia="Times New Roman" w:hAnsi="Times New Roman" w:cs="Times New Roman"/>
          <w:color w:val="auto"/>
        </w:rPr>
        <w:t>«</w:t>
      </w:r>
      <w:r w:rsidRPr="00E9443A">
        <w:rPr>
          <w:rFonts w:ascii="Times New Roman" w:eastAsia="Times New Roman" w:hAnsi="Times New Roman" w:cs="Times New Roman"/>
        </w:rPr>
        <w:t>Азбука в картинках». Но даже если у вас нет таких пособий, вы можете сделать их сами, имея под руками прибор, грифель и специальную бумагу.</w:t>
      </w:r>
    </w:p>
    <w:p w:rsidR="00E9443A" w:rsidRPr="00E9443A" w:rsidRDefault="00E9443A" w:rsidP="00E9443A">
      <w:pPr>
        <w:spacing w:line="276" w:lineRule="auto"/>
        <w:ind w:firstLine="709"/>
        <w:jc w:val="both"/>
        <w:rPr>
          <w:rFonts w:ascii="Times New Roman" w:eastAsia="Times New Roman" w:hAnsi="Times New Roman" w:cs="Times New Roman"/>
        </w:rPr>
      </w:pPr>
      <w:r w:rsidRPr="00E9443A">
        <w:rPr>
          <w:rFonts w:ascii="Times New Roman" w:eastAsia="Times New Roman" w:hAnsi="Times New Roman" w:cs="Times New Roman"/>
        </w:rPr>
        <w:t>Вот мы и прошли основные шаги по подготовке ребенка к освоению системы Брайля.</w:t>
      </w:r>
    </w:p>
    <w:p w:rsidR="00E9443A" w:rsidRPr="00E9443A" w:rsidRDefault="00E9443A" w:rsidP="00E9443A">
      <w:pPr>
        <w:spacing w:line="276" w:lineRule="auto"/>
        <w:ind w:firstLine="709"/>
        <w:jc w:val="both"/>
        <w:rPr>
          <w:rFonts w:ascii="Times New Roman" w:eastAsia="Times New Roman" w:hAnsi="Times New Roman" w:cs="Times New Roman"/>
        </w:rPr>
      </w:pPr>
      <w:r w:rsidRPr="00E9443A">
        <w:rPr>
          <w:rFonts w:ascii="Times New Roman" w:eastAsia="Times New Roman" w:hAnsi="Times New Roman" w:cs="Times New Roman"/>
        </w:rPr>
        <w:t>Цель подготовки в том, чтобы сформировать у ребенка умения и навыки, которые помогут ему при дальнейшем обучении. Придумывайте такие упражнения и игры, которые помогут ребенку максимально подготовиться к школе, сделать учебу интересной и увлекательной.</w:t>
      </w:r>
    </w:p>
    <w:p w:rsidR="00E9443A" w:rsidRDefault="00E9443A" w:rsidP="00E9443A">
      <w:pPr>
        <w:pStyle w:val="Bodytext20"/>
        <w:shd w:val="clear" w:color="auto" w:fill="auto"/>
        <w:spacing w:line="276" w:lineRule="auto"/>
        <w:ind w:firstLine="709"/>
      </w:pPr>
    </w:p>
    <w:sectPr w:rsidR="00E9443A" w:rsidSect="00E9443A">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48" w:rsidRDefault="00AA5C48">
      <w:r>
        <w:separator/>
      </w:r>
    </w:p>
  </w:endnote>
  <w:endnote w:type="continuationSeparator" w:id="0">
    <w:p w:rsidR="00AA5C48" w:rsidRDefault="00AA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00500000000000000"/>
    <w:charset w:val="CC"/>
    <w:family w:val="auto"/>
    <w:pitch w:val="variable"/>
    <w:sig w:usb0="800002A7" w:usb1="5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48" w:rsidRDefault="00AA5C48"/>
  </w:footnote>
  <w:footnote w:type="continuationSeparator" w:id="0">
    <w:p w:rsidR="00AA5C48" w:rsidRDefault="00AA5C4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E19C4"/>
    <w:multiLevelType w:val="multilevel"/>
    <w:tmpl w:val="677A3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AB"/>
    <w:rsid w:val="00113DAB"/>
    <w:rsid w:val="00AA5C48"/>
    <w:rsid w:val="00AC0B81"/>
    <w:rsid w:val="00E9443A"/>
    <w:rsid w:val="00F1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8449"/>
  <w15:docId w15:val="{C594ECD9-9C63-4BA0-A0C9-0CB68D0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val="0"/>
      <w:bCs w:val="0"/>
      <w:i/>
      <w:iCs/>
      <w:smallCaps w:val="0"/>
      <w:strike w:val="0"/>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a"/>
    <w:link w:val="Bodytext2"/>
    <w:pPr>
      <w:shd w:val="clear" w:color="auto" w:fill="FFFFFF"/>
      <w:spacing w:line="277" w:lineRule="exact"/>
      <w:ind w:hanging="740"/>
      <w:jc w:val="both"/>
    </w:pPr>
    <w:rPr>
      <w:rFonts w:ascii="Times New Roman" w:eastAsia="Times New Roman" w:hAnsi="Times New Roman" w:cs="Times New Roman"/>
    </w:rPr>
  </w:style>
  <w:style w:type="paragraph" w:customStyle="1" w:styleId="Bodytext30">
    <w:name w:val="Body text (3)"/>
    <w:basedOn w:val="a"/>
    <w:link w:val="Bodytext3"/>
    <w:pPr>
      <w:shd w:val="clear" w:color="auto" w:fill="FFFFFF"/>
      <w:spacing w:before="420" w:line="277" w:lineRule="exact"/>
      <w:jc w:val="right"/>
    </w:pPr>
    <w:rPr>
      <w:rFonts w:ascii="Times New Roman" w:eastAsia="Times New Roman" w:hAnsi="Times New Roman" w:cs="Times New Roman"/>
      <w:i/>
      <w:iCs/>
    </w:rPr>
  </w:style>
  <w:style w:type="paragraph" w:customStyle="1" w:styleId="Bodytext40">
    <w:name w:val="Body text (4)"/>
    <w:basedOn w:val="a"/>
    <w:link w:val="Bodytext4"/>
    <w:pPr>
      <w:shd w:val="clear" w:color="auto" w:fill="FFFFFF"/>
      <w:spacing w:before="240" w:after="240" w:line="281" w:lineRule="exact"/>
      <w:jc w:val="center"/>
    </w:pPr>
    <w:rPr>
      <w:rFonts w:ascii="Times New Roman" w:eastAsia="Times New Roman" w:hAnsi="Times New Roman" w:cs="Times New Roman"/>
      <w:b/>
      <w:bCs/>
    </w:rPr>
  </w:style>
  <w:style w:type="paragraph" w:customStyle="1" w:styleId="Bodytext50">
    <w:name w:val="Body text (5)"/>
    <w:basedOn w:val="a"/>
    <w:link w:val="Bodytext5"/>
    <w:pPr>
      <w:shd w:val="clear" w:color="auto" w:fill="FFFFFF"/>
      <w:spacing w:line="0" w:lineRule="atLeast"/>
      <w:jc w:val="center"/>
    </w:pPr>
    <w:rPr>
      <w:rFonts w:ascii="Times New Roman" w:eastAsia="Times New Roman" w:hAnsi="Times New Roman" w:cs="Times New Roman"/>
      <w:sz w:val="20"/>
      <w:szCs w:val="20"/>
    </w:rPr>
  </w:style>
  <w:style w:type="character" w:customStyle="1" w:styleId="Bodytext2TrebuchetMS18ptBold">
    <w:name w:val="Body text (2) + Trebuchet MS;18 pt;Bold"/>
    <w:basedOn w:val="Bodytext2"/>
    <w:rsid w:val="00E9443A"/>
    <w:rPr>
      <w:rFonts w:ascii="Trebuchet MS" w:eastAsia="Trebuchet MS" w:hAnsi="Trebuchet MS" w:cs="Trebuchet MS"/>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TablecaptionExact">
    <w:name w:val="Table caption Exact"/>
    <w:basedOn w:val="a0"/>
    <w:link w:val="Tablecaption"/>
    <w:rsid w:val="00E9443A"/>
    <w:rPr>
      <w:rFonts w:ascii="Segoe UI" w:eastAsia="Segoe UI" w:hAnsi="Segoe UI" w:cs="Segoe UI"/>
      <w:b/>
      <w:bCs/>
      <w:sz w:val="22"/>
      <w:szCs w:val="22"/>
      <w:shd w:val="clear" w:color="auto" w:fill="FFFFFF"/>
    </w:rPr>
  </w:style>
  <w:style w:type="character" w:customStyle="1" w:styleId="Tablecaption2Exact">
    <w:name w:val="Table caption (2) Exact"/>
    <w:basedOn w:val="a0"/>
    <w:link w:val="Tablecaption2"/>
    <w:rsid w:val="00E9443A"/>
    <w:rPr>
      <w:rFonts w:ascii="Trebuchet MS" w:eastAsia="Trebuchet MS" w:hAnsi="Trebuchet MS" w:cs="Trebuchet MS"/>
      <w:sz w:val="21"/>
      <w:szCs w:val="21"/>
      <w:shd w:val="clear" w:color="auto" w:fill="FFFFFF"/>
    </w:rPr>
  </w:style>
  <w:style w:type="character" w:customStyle="1" w:styleId="Tablecaption3Exact">
    <w:name w:val="Table caption (3) Exact"/>
    <w:basedOn w:val="a0"/>
    <w:link w:val="Tablecaption3"/>
    <w:rsid w:val="00E9443A"/>
    <w:rPr>
      <w:rFonts w:ascii="Arial" w:eastAsia="Arial" w:hAnsi="Arial" w:cs="Arial"/>
      <w:sz w:val="22"/>
      <w:szCs w:val="22"/>
      <w:shd w:val="clear" w:color="auto" w:fill="FFFFFF"/>
    </w:rPr>
  </w:style>
  <w:style w:type="paragraph" w:customStyle="1" w:styleId="Tablecaption">
    <w:name w:val="Table caption"/>
    <w:basedOn w:val="a"/>
    <w:link w:val="TablecaptionExact"/>
    <w:rsid w:val="00E9443A"/>
    <w:pPr>
      <w:shd w:val="clear" w:color="auto" w:fill="FFFFFF"/>
      <w:spacing w:line="328" w:lineRule="exact"/>
    </w:pPr>
    <w:rPr>
      <w:rFonts w:ascii="Segoe UI" w:eastAsia="Segoe UI" w:hAnsi="Segoe UI" w:cs="Segoe UI"/>
      <w:b/>
      <w:bCs/>
      <w:color w:val="auto"/>
      <w:sz w:val="22"/>
      <w:szCs w:val="22"/>
    </w:rPr>
  </w:style>
  <w:style w:type="paragraph" w:customStyle="1" w:styleId="Tablecaption2">
    <w:name w:val="Table caption (2)"/>
    <w:basedOn w:val="a"/>
    <w:link w:val="Tablecaption2Exact"/>
    <w:rsid w:val="00E9443A"/>
    <w:pPr>
      <w:shd w:val="clear" w:color="auto" w:fill="FFFFFF"/>
      <w:spacing w:line="328" w:lineRule="exact"/>
    </w:pPr>
    <w:rPr>
      <w:rFonts w:ascii="Trebuchet MS" w:eastAsia="Trebuchet MS" w:hAnsi="Trebuchet MS" w:cs="Trebuchet MS"/>
      <w:color w:val="auto"/>
      <w:sz w:val="21"/>
      <w:szCs w:val="21"/>
    </w:rPr>
  </w:style>
  <w:style w:type="paragraph" w:customStyle="1" w:styleId="Tablecaption3">
    <w:name w:val="Table caption (3)"/>
    <w:basedOn w:val="a"/>
    <w:link w:val="Tablecaption3Exact"/>
    <w:rsid w:val="00E9443A"/>
    <w:pPr>
      <w:shd w:val="clear" w:color="auto" w:fill="FFFFFF"/>
      <w:spacing w:line="328" w:lineRule="exact"/>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3</cp:revision>
  <dcterms:created xsi:type="dcterms:W3CDTF">2023-06-05T20:41:00Z</dcterms:created>
  <dcterms:modified xsi:type="dcterms:W3CDTF">2023-06-05T20:45:00Z</dcterms:modified>
</cp:coreProperties>
</file>