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394" w:rsidRPr="00540394" w:rsidRDefault="00540394" w:rsidP="0054039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94">
        <w:rPr>
          <w:rFonts w:ascii="Sitka Text" w:eastAsia="Times New Roman" w:hAnsi="Sitka Text" w:cs="Times New Roman"/>
          <w:b/>
          <w:bCs/>
          <w:color w:val="000000"/>
          <w:sz w:val="24"/>
          <w:szCs w:val="24"/>
          <w:lang w:eastAsia="ru-RU"/>
        </w:rPr>
        <w:t>Старшая ступень</w:t>
      </w:r>
    </w:p>
    <w:p w:rsidR="00540394" w:rsidRDefault="00540394" w:rsidP="00540394">
      <w:pPr>
        <w:spacing w:after="0" w:line="240" w:lineRule="auto"/>
        <w:ind w:firstLine="709"/>
        <w:jc w:val="center"/>
        <w:rPr>
          <w:rFonts w:ascii="Sitka Text" w:eastAsia="Times New Roman" w:hAnsi="Sitka Text" w:cs="Times New Roman"/>
          <w:color w:val="000000"/>
          <w:sz w:val="24"/>
          <w:szCs w:val="24"/>
          <w:lang w:eastAsia="ru-RU"/>
        </w:rPr>
      </w:pPr>
      <w:r w:rsidRPr="00540394">
        <w:rPr>
          <w:rFonts w:ascii="Sitka Text" w:eastAsia="Times New Roman" w:hAnsi="Sitka Text" w:cs="Times New Roman"/>
          <w:b/>
          <w:bCs/>
          <w:color w:val="000000"/>
          <w:sz w:val="24"/>
          <w:szCs w:val="24"/>
          <w:lang w:eastAsia="ru-RU"/>
        </w:rPr>
        <w:t>Оценка уровня освоения программы патриотического воспитания ребенка 5-7 лет</w:t>
      </w:r>
      <w:r w:rsidRPr="00540394">
        <w:rPr>
          <w:rFonts w:ascii="Sitka Text" w:eastAsia="Times New Roman" w:hAnsi="Sitka Text" w:cs="Times New Roman"/>
          <w:color w:val="000000"/>
          <w:sz w:val="24"/>
          <w:szCs w:val="24"/>
          <w:lang w:eastAsia="ru-RU"/>
        </w:rPr>
        <w:t xml:space="preserve">  </w:t>
      </w:r>
    </w:p>
    <w:p w:rsidR="00540394" w:rsidRPr="00540394" w:rsidRDefault="00540394" w:rsidP="005403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94">
        <w:rPr>
          <w:rFonts w:ascii="Sitka Text" w:eastAsia="Times New Roman" w:hAnsi="Sitka Text" w:cs="Times New Roman"/>
          <w:color w:val="000000"/>
          <w:sz w:val="24"/>
          <w:szCs w:val="24"/>
          <w:lang w:eastAsia="ru-RU"/>
        </w:rPr>
        <w:t xml:space="preserve">        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1858"/>
        <w:gridCol w:w="1248"/>
        <w:gridCol w:w="1216"/>
        <w:gridCol w:w="1117"/>
      </w:tblGrid>
      <w:tr w:rsidR="00191E16" w:rsidRPr="00540394" w:rsidTr="00191E16">
        <w:trPr>
          <w:trHeight w:val="378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 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Оценка: уровень развития качества</w:t>
            </w:r>
          </w:p>
        </w:tc>
      </w:tr>
      <w:tr w:rsidR="00191E16" w:rsidRPr="00540394" w:rsidTr="00191E16">
        <w:trPr>
          <w:trHeight w:val="247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высокий</w:t>
            </w:r>
          </w:p>
          <w:p w:rsidR="00540394" w:rsidRPr="00540394" w:rsidRDefault="00540394" w:rsidP="005403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</w:tr>
      <w:tr w:rsidR="00540394" w:rsidRPr="00540394" w:rsidTr="00540394">
        <w:trPr>
          <w:trHeight w:val="34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i/>
                <w:iCs/>
                <w:color w:val="000000"/>
                <w:sz w:val="24"/>
                <w:szCs w:val="24"/>
                <w:lang w:eastAsia="ru-RU"/>
              </w:rPr>
              <w:t>I. Усвоение норм и ценностей, принятых в обществе, включая моральные и нравственные ценности</w:t>
            </w:r>
          </w:p>
        </w:tc>
      </w:tr>
      <w:tr w:rsidR="00191E16" w:rsidRPr="00540394" w:rsidTr="00191E16">
        <w:trPr>
          <w:trHeight w:val="1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Знает и соблюдает элементарные правила поведения в ДОО и, в общественном транспорте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394" w:rsidRPr="00191E16" w:rsidRDefault="00540394" w:rsidP="00540394">
            <w:pPr>
              <w:spacing w:after="0" w:line="240" w:lineRule="auto"/>
              <w:jc w:val="both"/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Знает и соблюдает правила поведения</w:t>
            </w:r>
            <w:r w:rsidRPr="00191E16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в общественном транспорте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394" w:rsidRPr="00191E16" w:rsidRDefault="00540394" w:rsidP="00540394">
            <w:pPr>
              <w:spacing w:after="0" w:line="240" w:lineRule="auto"/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Испытывает потребность в общении со сверстниками, использ</w:t>
            </w:r>
            <w:r w:rsidRPr="00191E16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ует</w:t>
            </w: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вербальные и невербальные средства общения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7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Умеет выбирать роль в соответствии с сюжетом в игре со сверстниками, отбирает атрибуты для игры, передает эмоциональное состояние персонажа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Адекватно реагирует на просьбы и поручения взрослого, способен подчиниться общепринятым правилам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8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Осознает свои эмоции, способен сопереживать, эмоционально откликается на переживания другого человека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E16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доровается и прощается, обращается к воспитателям и сотрудникам ДОО, с которыми знаком, по имени и отчеству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Способен оценить с морально-нравственной точки зрения свои поступки и поступки своих товарищей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3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Имеет представления о правилах поведения в общественных местах (в парке, магазине, поликлинике, театре, библиотеке)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9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Может планировать свои действия, направленные на достижение конкретной цели, в том числе планировать свою трудовую деятельность (отбирать материалы, необходимые для занятий и игр, и т. д.)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5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Может самостоятельно действовать (в повседневной жизни, в различных видах детской деятельности) 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47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Default="00540394" w:rsidP="00191E16">
            <w:pPr>
              <w:spacing w:after="0" w:line="240" w:lineRule="auto"/>
              <w:rPr>
                <w:rFonts w:ascii="Sitka Text" w:eastAsia="Times New Roman" w:hAnsi="Sitka Text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191E16" w:rsidRDefault="00191E16" w:rsidP="00191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91E16" w:rsidRPr="00540394" w:rsidRDefault="00191E16" w:rsidP="0019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94" w:rsidRPr="00540394" w:rsidTr="00540394">
        <w:trPr>
          <w:trHeight w:val="31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II.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</w:tc>
      </w:tr>
      <w:tr w:rsidR="00191E16" w:rsidRPr="00540394" w:rsidTr="00191E16">
        <w:trPr>
          <w:trHeight w:val="1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Называет свои фамилию, имя, отчество, дату рождения, адрес, имена, отчества родителей, бабушек, дедушек, профессию родителей, устанавливает родственные связи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4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Имеет представление о России как огромной, многонациональной стране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25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Знает состав своей семьи, родственные отношения, распределения семейных обязанностей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28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Знает свой адрес, название родного города (села), страны, ее столицы 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4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 Знает, кто кому приходится в своей семье (родственные отношения)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6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Знает семейные праздники и участвует в них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7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Имеет представления о себе, составе семьи, родственных отношениях, распределении семейных обязанностей, семейных традициях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Имеет представления государстве и принадлежности к нему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51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Имеет представления об обществе и его культурных ценностях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7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Имеет представления о родном крае и его достопримечательностях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Имеет представления о флаге, гербе, мелодии гимна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61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191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 xml:space="preserve">Имеет представления наиболее важных событиях в истории страны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69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94" w:rsidRPr="00540394" w:rsidTr="00540394">
        <w:trPr>
          <w:trHeight w:val="22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i/>
                <w:iCs/>
                <w:color w:val="000000"/>
                <w:sz w:val="24"/>
                <w:szCs w:val="24"/>
                <w:lang w:eastAsia="ru-RU"/>
              </w:rPr>
              <w:t>III. Формирование основ безопасного поведения в быту, социуме, природе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2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Знает и соблюдает правила дорожного движения, поведения на улице, в транспорте, различает сигналы светофора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2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Отличает проезжую часть дороги от пешеходной, подземный пешеходный переход, пешеходный переход «зебра»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 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7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Понимает, что в определенных опасных ситуациях надо обращаться за помощью к взрослому, вызывать на помощь «скорую помощь», пожарных, полицию</w:t>
            </w:r>
          </w:p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4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Имеет представления об опасных ситуациях в бытовой и информационной среде.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30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6.  Обладает первичными ценностными представлениями о здоровье и здоровом образе жизни</w:t>
            </w:r>
            <w:r w:rsidRPr="00540394">
              <w:rPr>
                <w:rFonts w:ascii="Sitka Text" w:eastAsia="Times New Roman" w:hAnsi="Sitka Text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 понятии «иммунитет».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394">
              <w:rPr>
                <w:rFonts w:ascii="Sitka Text" w:eastAsia="Times New Roman" w:hAnsi="Sitka Text" w:cs="Times New Roman"/>
                <w:color w:val="000000"/>
                <w:sz w:val="20"/>
                <w:szCs w:val="20"/>
                <w:lang w:eastAsia="ru-RU"/>
              </w:rPr>
              <w:t>Наблюдение, беседа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E16" w:rsidRPr="00540394" w:rsidTr="00191E16">
        <w:trPr>
          <w:trHeight w:val="173"/>
        </w:trPr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19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40394">
              <w:rPr>
                <w:rFonts w:ascii="Sitka Text" w:eastAsia="Times New Roman" w:hAnsi="Sitka Text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0394" w:rsidRPr="00540394" w:rsidRDefault="00540394" w:rsidP="0054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25F6" w:rsidRPr="00540394" w:rsidRDefault="00DF25F6" w:rsidP="00540394"/>
    <w:sectPr w:rsidR="00DF25F6" w:rsidRPr="00540394" w:rsidSect="00191E1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94"/>
    <w:rsid w:val="00191E16"/>
    <w:rsid w:val="00540394"/>
    <w:rsid w:val="00D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EEB4"/>
  <w15:chartTrackingRefBased/>
  <w15:docId w15:val="{9FF99BB1-D390-4729-A430-825C8601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801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Татка</dc:creator>
  <cp:keywords/>
  <dc:description/>
  <cp:lastModifiedBy>Татка</cp:lastModifiedBy>
  <cp:revision>1</cp:revision>
  <dcterms:created xsi:type="dcterms:W3CDTF">2023-09-20T08:39:00Z</dcterms:created>
  <dcterms:modified xsi:type="dcterms:W3CDTF">2023-09-20T08:56:00Z</dcterms:modified>
</cp:coreProperties>
</file>