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1E" w:rsidRPr="00D652B5" w:rsidRDefault="00ED351E" w:rsidP="00ED35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Методический семинар</w:t>
      </w:r>
    </w:p>
    <w:p w:rsidR="00ED351E" w:rsidRDefault="00ED351E" w:rsidP="00ED35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2B5">
        <w:rPr>
          <w:rFonts w:ascii="Times New Roman" w:hAnsi="Times New Roman" w:cs="Times New Roman"/>
          <w:b/>
          <w:sz w:val="28"/>
          <w:szCs w:val="28"/>
        </w:rPr>
        <w:t>«Модель сопровождения педагогов при подготовке к конкурсу</w:t>
      </w:r>
      <w:r w:rsidR="003E1A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52B5">
        <w:rPr>
          <w:rFonts w:ascii="Times New Roman" w:hAnsi="Times New Roman" w:cs="Times New Roman"/>
          <w:b/>
          <w:sz w:val="28"/>
          <w:szCs w:val="28"/>
        </w:rPr>
        <w:t>«Учитель года»</w:t>
      </w:r>
    </w:p>
    <w:p w:rsidR="00ED351E" w:rsidRDefault="00ED351E" w:rsidP="00ED351E">
      <w:pPr>
        <w:spacing w:after="0" w:line="240" w:lineRule="auto"/>
        <w:ind w:left="4248" w:firstLine="709"/>
        <w:rPr>
          <w:rFonts w:ascii="Times New Roman" w:hAnsi="Times New Roman" w:cs="Times New Roman"/>
          <w:i/>
          <w:sz w:val="28"/>
          <w:szCs w:val="28"/>
        </w:rPr>
      </w:pP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Шардина Елена Николаевна, </w:t>
      </w:r>
      <w:r w:rsidRPr="00D652B5">
        <w:rPr>
          <w:rFonts w:ascii="Times New Roman" w:hAnsi="Times New Roman" w:cs="Times New Roman"/>
          <w:i/>
          <w:sz w:val="28"/>
          <w:szCs w:val="28"/>
        </w:rPr>
        <w:t>заместитель директора по учебно-методической работе</w:t>
      </w:r>
      <w:r w:rsidR="008A095E">
        <w:rPr>
          <w:rFonts w:ascii="Times New Roman" w:hAnsi="Times New Roman" w:cs="Times New Roman"/>
          <w:i/>
          <w:sz w:val="28"/>
          <w:szCs w:val="28"/>
        </w:rPr>
        <w:t>, методист</w:t>
      </w:r>
      <w:r w:rsidRPr="00D652B5">
        <w:rPr>
          <w:rFonts w:ascii="Times New Roman" w:hAnsi="Times New Roman" w:cs="Times New Roman"/>
          <w:i/>
          <w:sz w:val="28"/>
          <w:szCs w:val="28"/>
        </w:rPr>
        <w:t xml:space="preserve"> МАУ ДО "ЦДТ "Ритм" </w:t>
      </w:r>
      <w:proofErr w:type="spellStart"/>
      <w:r w:rsidRPr="00D652B5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Pr="00D652B5">
        <w:rPr>
          <w:rFonts w:ascii="Times New Roman" w:hAnsi="Times New Roman" w:cs="Times New Roman"/>
          <w:i/>
          <w:sz w:val="28"/>
          <w:szCs w:val="28"/>
        </w:rPr>
        <w:t>.П</w:t>
      </w:r>
      <w:proofErr w:type="gramEnd"/>
      <w:r w:rsidRPr="00D652B5">
        <w:rPr>
          <w:rFonts w:ascii="Times New Roman" w:hAnsi="Times New Roman" w:cs="Times New Roman"/>
          <w:i/>
          <w:sz w:val="28"/>
          <w:szCs w:val="28"/>
        </w:rPr>
        <w:t>ерми</w:t>
      </w:r>
      <w:proofErr w:type="spellEnd"/>
    </w:p>
    <w:p w:rsidR="00ED351E" w:rsidRPr="00D652B5" w:rsidRDefault="00ED351E" w:rsidP="00ED35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7FD0" w:rsidRPr="00B84E6A" w:rsidRDefault="00C07FD0" w:rsidP="00C07FD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07FD0">
        <w:rPr>
          <w:rFonts w:ascii="Times New Roman" w:hAnsi="Times New Roman"/>
          <w:b/>
          <w:i/>
          <w:sz w:val="28"/>
          <w:szCs w:val="28"/>
        </w:rPr>
        <w:t>Цель</w:t>
      </w:r>
      <w:r w:rsidRPr="00B84E6A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презентация технологии подготовки педагогов МАУ ДО "ЦДТ "Ритм"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ерми</w:t>
      </w:r>
      <w:proofErr w:type="spellEnd"/>
      <w:r>
        <w:rPr>
          <w:rFonts w:ascii="Times New Roman" w:hAnsi="Times New Roman"/>
          <w:sz w:val="28"/>
          <w:szCs w:val="28"/>
        </w:rPr>
        <w:t xml:space="preserve"> к участию в конкурсах профессионального мастерства на примере конкурса «Учитель года».</w:t>
      </w:r>
    </w:p>
    <w:p w:rsidR="00C07FD0" w:rsidRPr="00C07FD0" w:rsidRDefault="00C07FD0" w:rsidP="00C07FD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C07FD0">
        <w:rPr>
          <w:rFonts w:ascii="Times New Roman" w:hAnsi="Times New Roman"/>
          <w:b/>
          <w:i/>
          <w:sz w:val="28"/>
          <w:szCs w:val="28"/>
        </w:rPr>
        <w:t>Задачи:</w:t>
      </w:r>
    </w:p>
    <w:p w:rsidR="00C07FD0" w:rsidRPr="00B84E6A" w:rsidRDefault="00C07FD0" w:rsidP="00C07FD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4E6A">
        <w:rPr>
          <w:rFonts w:ascii="Times New Roman" w:hAnsi="Times New Roman"/>
          <w:sz w:val="28"/>
          <w:szCs w:val="28"/>
        </w:rPr>
        <w:t xml:space="preserve">представление </w:t>
      </w:r>
      <w:r>
        <w:rPr>
          <w:rFonts w:ascii="Times New Roman" w:hAnsi="Times New Roman"/>
          <w:sz w:val="28"/>
          <w:szCs w:val="28"/>
        </w:rPr>
        <w:t xml:space="preserve">результатов участия педагогов МАУ ДО "ЦДТ "Ритм"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ерми</w:t>
      </w:r>
      <w:proofErr w:type="spellEnd"/>
      <w:r>
        <w:rPr>
          <w:rFonts w:ascii="Times New Roman" w:hAnsi="Times New Roman"/>
          <w:sz w:val="28"/>
          <w:szCs w:val="28"/>
        </w:rPr>
        <w:t xml:space="preserve"> в конкурсах профессионального </w:t>
      </w:r>
      <w:proofErr w:type="spellStart"/>
      <w:r>
        <w:rPr>
          <w:rFonts w:ascii="Times New Roman" w:hAnsi="Times New Roman"/>
          <w:sz w:val="28"/>
          <w:szCs w:val="28"/>
        </w:rPr>
        <w:t>мастерсва</w:t>
      </w:r>
      <w:proofErr w:type="spellEnd"/>
      <w:r w:rsidRPr="00B84E6A">
        <w:rPr>
          <w:rFonts w:ascii="Times New Roman" w:hAnsi="Times New Roman"/>
          <w:sz w:val="28"/>
          <w:szCs w:val="28"/>
        </w:rPr>
        <w:t>;</w:t>
      </w:r>
    </w:p>
    <w:p w:rsidR="00C07FD0" w:rsidRPr="00B84E6A" w:rsidRDefault="00C07FD0" w:rsidP="00C07FD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опыта МАУ ДО "ЦДТ "Ритм"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 подготовке педагогов к участию в конкурсах профессионального мастерства</w:t>
      </w:r>
      <w:r w:rsidRPr="00B84E6A">
        <w:rPr>
          <w:rFonts w:ascii="Times New Roman" w:hAnsi="Times New Roman"/>
          <w:sz w:val="28"/>
          <w:szCs w:val="28"/>
        </w:rPr>
        <w:t>;</w:t>
      </w:r>
    </w:p>
    <w:p w:rsidR="00C07FD0" w:rsidRPr="00B84E6A" w:rsidRDefault="00C07FD0" w:rsidP="00C07FD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4E6A">
        <w:rPr>
          <w:rFonts w:ascii="Times New Roman" w:hAnsi="Times New Roman"/>
          <w:sz w:val="28"/>
          <w:szCs w:val="28"/>
        </w:rPr>
        <w:t xml:space="preserve">повышение мотивации участников семинара к </w:t>
      </w:r>
      <w:r>
        <w:rPr>
          <w:rFonts w:ascii="Times New Roman" w:hAnsi="Times New Roman"/>
          <w:sz w:val="28"/>
          <w:szCs w:val="28"/>
        </w:rPr>
        <w:t>участию в конкурсном движении</w:t>
      </w:r>
      <w:r w:rsidRPr="00B84E6A">
        <w:rPr>
          <w:rFonts w:ascii="Times New Roman" w:hAnsi="Times New Roman"/>
          <w:sz w:val="28"/>
          <w:szCs w:val="28"/>
        </w:rPr>
        <w:t>.</w:t>
      </w:r>
    </w:p>
    <w:p w:rsidR="00C07FD0" w:rsidRDefault="00C07FD0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Муниципальное автономное учреждение дополнительного образования «Центр детского творчества «Ритм»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 xml:space="preserve"> – многопрофильное учреждение дополнительного образования, в котором реализуется 9</w:t>
      </w:r>
      <w:r w:rsidR="001A7244">
        <w:rPr>
          <w:rFonts w:ascii="Times New Roman" w:hAnsi="Times New Roman" w:cs="Times New Roman"/>
          <w:sz w:val="28"/>
          <w:szCs w:val="28"/>
        </w:rPr>
        <w:t>7</w:t>
      </w:r>
      <w:r w:rsidRPr="00D652B5">
        <w:rPr>
          <w:rFonts w:ascii="Times New Roman" w:hAnsi="Times New Roman" w:cs="Times New Roman"/>
          <w:sz w:val="28"/>
          <w:szCs w:val="28"/>
        </w:rPr>
        <w:t xml:space="preserve"> образовательных программ 5-ти направленностей, обучается 4200 детей и работает 77 педагогов.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Сопровождение участия педагогов в конкурсах профессионального мастерства – одно из основных направлений работы методической службы МАУ ДО "ЦДТ "Ритм"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>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Современное информационное поле позволяет любому педагогу найти конкурс, участие в котором принесёт ему профессиональное удовлетворение, создаст ситуацию успеха, позволит продемонстрировать свои профессиональные навыки в самом выгодном свете. Педагоги МАУ ДО "ЦДТ "Ритм"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 xml:space="preserve"> активно участвуют в конкурсах профессионального мастерства различного уровня, как очных, так и заочных. В том числе, «Лидер </w:t>
      </w:r>
      <w:r w:rsidRPr="00D652B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D652B5">
        <w:rPr>
          <w:rFonts w:ascii="Times New Roman" w:hAnsi="Times New Roman" w:cs="Times New Roman"/>
          <w:sz w:val="28"/>
          <w:szCs w:val="28"/>
        </w:rPr>
        <w:t xml:space="preserve"> века», «Проект года», «Новогодний серпантин», «Созвездие игры», «Быстрее ветра», «Провинция», 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Интернет-конкурсах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 xml:space="preserve"> и олимпиадах для педагогов.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Однако самым главным конкурсом профессионального мастерства для нашего коллектива был и остаётся конкурс «Учитель года».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Педагоги МАУ ДО "ЦДТ "Ритм"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 xml:space="preserve"> принимают результативное участие в различных этапах конкурса «Учитель года» с 2009 года.</w:t>
      </w:r>
    </w:p>
    <w:p w:rsidR="00ED351E" w:rsidRPr="00D652B5" w:rsidRDefault="00ED351E" w:rsidP="00ED35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2009 – Огородник Ирина Васильевна, педагог-организатор, призёр городского конкурса «Учитель года – 2009» в номинации «Педагог дополнительного образования».</w:t>
      </w:r>
    </w:p>
    <w:p w:rsidR="00ED351E" w:rsidRPr="00D652B5" w:rsidRDefault="00ED351E" w:rsidP="00ED35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2010 – Огородник Ирина Васильевна, педагог дополнительного образования, участник краевого конкурса «Учитель года – 2010» в </w:t>
      </w:r>
      <w:r w:rsidRPr="00D652B5">
        <w:rPr>
          <w:rFonts w:ascii="Times New Roman" w:hAnsi="Times New Roman" w:cs="Times New Roman"/>
          <w:sz w:val="28"/>
          <w:szCs w:val="28"/>
        </w:rPr>
        <w:lastRenderedPageBreak/>
        <w:t>номинации «Педагог дополнительного образования», обладатель приза детских симпатий.</w:t>
      </w:r>
    </w:p>
    <w:p w:rsidR="00ED351E" w:rsidRDefault="00ED351E" w:rsidP="00ED35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2012 – Прокофьев Антон Владимирович, педагог дополнительного образования, призёр городского и победитель краевого конкурса «Учитель года – 2012» в номинации «Педагог дополнительного образования».</w:t>
      </w:r>
    </w:p>
    <w:p w:rsidR="005B4224" w:rsidRPr="000F417F" w:rsidRDefault="005B4224" w:rsidP="005B4224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F417F">
        <w:rPr>
          <w:rFonts w:ascii="Times New Roman" w:hAnsi="Times New Roman" w:cs="Times New Roman"/>
          <w:sz w:val="27"/>
          <w:szCs w:val="27"/>
        </w:rPr>
        <w:t>2012 – Шардина Елена Николаевна, заместитель директора по учебно-методической работе, призёр городского и участник краевого конкурса «Учитель года – 2012» в номи</w:t>
      </w:r>
      <w:bookmarkStart w:id="0" w:name="_GoBack"/>
      <w:bookmarkEnd w:id="0"/>
      <w:r w:rsidRPr="000F417F">
        <w:rPr>
          <w:rFonts w:ascii="Times New Roman" w:hAnsi="Times New Roman" w:cs="Times New Roman"/>
          <w:sz w:val="27"/>
          <w:szCs w:val="27"/>
        </w:rPr>
        <w:t>нации «Лидер в образовании».</w:t>
      </w:r>
    </w:p>
    <w:p w:rsidR="00ED351E" w:rsidRPr="00D652B5" w:rsidRDefault="00ED351E" w:rsidP="00ED35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2015 – Прокофьев Антон Владимирович, педагог дополнительного образования, участник 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финала Всероссийского конкурса профессионального мастерства работников сферы дополнительного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 xml:space="preserve"> образования «Сердце отдаю детям – 2015» в номинации «Социально-педагогическая».</w:t>
      </w:r>
    </w:p>
    <w:p w:rsidR="00ED351E" w:rsidRPr="00D652B5" w:rsidRDefault="00ED351E" w:rsidP="00ED35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2014 –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Тюшина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 xml:space="preserve"> Мария Александровна, педагог-психолог, призёр городского и краевого конкурса «Учитель года – 2014» в номинации «Педагог-психолог».</w:t>
      </w:r>
    </w:p>
    <w:p w:rsidR="00ED351E" w:rsidRPr="00D652B5" w:rsidRDefault="00ED351E" w:rsidP="00ED35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2016 –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Чащинов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 xml:space="preserve"> Евгений Николаевич, педагог дополнительного образования, победитель городского и краевого конкурса «Учитель года – 2016» в номинации «Педагог дополнительного образования», дипломант Всероссийского конкурса профессионального мастерства работников сферы дополнительного образования «Сердце отдаю детям – 2015» в номинации «Социально-педагогическая».</w:t>
      </w:r>
    </w:p>
    <w:p w:rsidR="00ED351E" w:rsidRPr="00D652B5" w:rsidRDefault="00ED351E" w:rsidP="00ED35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2017 – Бородина Татьяна Николаевна, педагог-психолог, участник городского конкурса «Учитель года – 2017» в номинации «Социально-педагогическая» и призёр краевого конкурса «Учитель года – 2017» в номинации «Педагог-психолог», финалист Всероссийского конкурса профессионального мастерства работников сферы дополнительного образования «Сердце отдаю детям – 2017» в номинации «Социально-педагогическая».</w:t>
      </w:r>
    </w:p>
    <w:p w:rsidR="00ED351E" w:rsidRPr="00D652B5" w:rsidRDefault="00ED351E" w:rsidP="00ED351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2018 – Егоркин Сергей Михайлович, педагог дополнительного образования, победитель городского и призёр краевого конкурса «Учитель года – 2018» в номинации «Педагог дополнительного образования», участник заочного 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этапа Всероссийского конкурса профессионального мастерства работников сферы дополнительного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 xml:space="preserve"> образования «Сердце отдаю детям – 201</w:t>
      </w:r>
      <w:r w:rsidR="003E1AB4">
        <w:rPr>
          <w:rFonts w:ascii="Times New Roman" w:hAnsi="Times New Roman" w:cs="Times New Roman"/>
          <w:sz w:val="28"/>
          <w:szCs w:val="28"/>
        </w:rPr>
        <w:t>8</w:t>
      </w:r>
      <w:r w:rsidRPr="00D652B5">
        <w:rPr>
          <w:rFonts w:ascii="Times New Roman" w:hAnsi="Times New Roman" w:cs="Times New Roman"/>
          <w:sz w:val="28"/>
          <w:szCs w:val="28"/>
        </w:rPr>
        <w:t>» в номинации «Социально-педагогическая».</w:t>
      </w:r>
    </w:p>
    <w:p w:rsidR="00ED351E" w:rsidRPr="00D652B5" w:rsidRDefault="00ED351E" w:rsidP="00ED35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Постараемся ответить на вопрос: «Как подготовить мотивированного участника, а если повезёт, то и победителя конкурса «Учитель года»?»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Безусловно, как любой путь начинается с первого шага, так и путь к вершинам профессиональных конкурсов начинается с институционального уровня. Институциональный конкурс «Учитель года» – важный этап в профессиональном развитии каждого его участника. Участие в конкурсе помогает почувствовать свои силы в публичном выступлении, убеждает в том, что у каждого педагога есть свои профессиональные особенности, </w:t>
      </w:r>
      <w:r w:rsidRPr="00D652B5">
        <w:rPr>
          <w:rFonts w:ascii="Times New Roman" w:hAnsi="Times New Roman" w:cs="Times New Roman"/>
          <w:sz w:val="28"/>
          <w:szCs w:val="28"/>
        </w:rPr>
        <w:lastRenderedPageBreak/>
        <w:t>выгодно отличающие его от коллег, раскрывает творческий, человеческий, дружеский потенциал педагогических коллективов, запускает инновационные процессы в работе, как педагогов-участников, так и в учреждении в целом.</w:t>
      </w:r>
    </w:p>
    <w:p w:rsidR="00ED351E" w:rsidRPr="00D652B5" w:rsidRDefault="00ED351E" w:rsidP="00ED351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А ещё проведение институционального этапа конкурса «Учитель года» – это уникальная возможность реализовать тренды образовательной организации, апробировать творческие идеи, наметить пути решения некоторых проблем нестандартным способом.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Часто главной проблемой организации институциональных конкурсов профессионального мастерства становится отсутствие у педагогов мотивации, но тут на помощь могут прийти система стимулирования, возможность аттестации на квалификационные категории, призовой фонд конкурса, а также возможность испытать свои силы, поработать в креативной команде, получить свою минуту славы.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Считаем, что проблему мотивации нам удалось решить – в четырёх предыдущих конкурсах принял участие 28 педагогов. 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Ведь дома и стены помогают!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Итак, институциональный конкурс завершён: фанфары отгремели, премии вручены, стимулирующие баллы проставлены, протоколы сданы, аналитические справки написаны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 xml:space="preserve"> главное назначен участник городского конкурса профессионального мастерства «Учитель года»: назвался груздем – полезай в кузов.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А дальше начинается рутина подготовки к заочному этапу городского конкурса «Учитель года». 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Это, пожалуй, самый «бумажный» период в конкурсном процессе: корректировка образовательной программы, описание опыта, разработка методического семинара (или чего-то другого, что придумают организаторы).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 xml:space="preserve"> Эффекты этой кропотливой работы приходят не сразу, но когда приходят, участники конкурса – даже если не прошли в очный тур – чувствуют свой профессиональный рост, ощущают возможность и необходимость трансляции собственного педагогического опыта.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И вот заочный этап успешно пройден – впереди очный этап городского конкурса «Учитель года»!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Мы считаем этот период конкурсного процесса самым творческим, плодотворным и радостным. Работа по подготовке к очному этапу организуется следующим образом:</w:t>
      </w:r>
    </w:p>
    <w:p w:rsidR="00ED351E" w:rsidRPr="00D652B5" w:rsidRDefault="00ED351E" w:rsidP="00ED35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Создаётся ВТК, в рамках работы которого организуются мозговые штурмы,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форсайт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>-сессии, проектировочные площадки, лингвистический анализ текстов, моделирование ситуаций, тренинги стрессоустойчивости – в общем, делается всё, чтобы выявить все сильные личностные и профессиональные качества участника и предупредить максимальное количество рисков.</w:t>
      </w:r>
    </w:p>
    <w:p w:rsidR="00ED351E" w:rsidRPr="00D652B5" w:rsidRDefault="00ED351E" w:rsidP="00ED351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Результаты работы ВТК – мастер-класс, занятие, методический семинар, презентация опыта и т.д. (зависит от модели городского </w:t>
      </w:r>
      <w:r w:rsidRPr="00D652B5">
        <w:rPr>
          <w:rFonts w:ascii="Times New Roman" w:hAnsi="Times New Roman" w:cs="Times New Roman"/>
          <w:sz w:val="28"/>
          <w:szCs w:val="28"/>
        </w:rPr>
        <w:lastRenderedPageBreak/>
        <w:t xml:space="preserve">конкурса) – «репетируются» на «живой» аудитории 2-3 раза с обязательной организацией обратной связи. 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Если в очном этапе предусмотрено конкурсное испытание, в основе которого лежит импровизация и тема которого сообщается за сутки, то ВТК проводит мозговой штурм, направленный на максимальную подготовку конкурсанта к импровизации.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Собственно, подготовка к конкурсным испытаниям на этом заканчивается и начинается сам конкурс. Здесь многое зависит от случая, погоды, освещения, технических составляющих, жеребьёвки и прочих факторов. Всем известно, что сам конкурс – это борьба не только педагогических, но и нервных систем.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Главная задача команды в течение конкурсных дней – любая возможная поддержка конкурсанта: материальное и техническое обеспечение, создание и поддержание имиджа, оперативная реакция на возникающие ситуации, больше позитива и конструктива и как можно меньше критики.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Независимо от результатов конкурса, после того, как конкурсант выспался и пришёл в себя, проводится круглый стол, где подводятся наши собственные итоги, обсуждаются несомненные достоинства, которые удалось проявить в ходе конкурса, как участнику, так и команде, выявляются ошибки, определяются перспективы участия в краевом конкурсе профессионального мастерства «Учитель года».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Как известно, объективная оценка – это сумма субъективных мнений со всеми вытекающими последствиями. Поэтому не всегда надежда участника и его команды на победу или вхождение в призовую тройку конкурса оправдывается. 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Однако это не повод не готовиться к краевому конкурсу профессионального мастерства «Учитель года». 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Итак, если победить или войти в тройку призёров удалось, начитается процесс подготовки к краевому конкурсу. Если нашему участнику не повезло подняться выше 4 места, то процесс подготовки к краевому конкурсу тоже начинается, потому что всегда есть возможность принять в нём участие через самовыдвижение. Как говорится, их в дверь – они в окно.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Сам процесс подготовки к конкурсным испытаниям краевого конкурса «Учитель года» аналогичен процессу подготовки к городскому конкурсу, только ответственность, конечно, выше: ведь теперь конкурсант представляет не только свою образовательную организацию, но и всю систему дополнительного образования города Перми.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А дальше, ориентируясь на результаты краевого конкурса «Учитель года», мы планируем участие во Всероссийском конкурсе профессионального мастерства работников сферы дополнительного образования «Сердце отдаю детям». Ведь участие в нём повышает не только градус ответственности, но и профессиональную самооценку </w:t>
      </w:r>
      <w:r w:rsidRPr="00D652B5">
        <w:rPr>
          <w:rFonts w:ascii="Times New Roman" w:hAnsi="Times New Roman" w:cs="Times New Roman"/>
          <w:sz w:val="28"/>
          <w:szCs w:val="28"/>
        </w:rPr>
        <w:lastRenderedPageBreak/>
        <w:t>педагога, т.к. его конкурсанты представляют целый регион, наш Пермский край.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>Все перипетии конкурсных испытаний – успешные или не очень – рано или поздно заканчиваются. И непременно встают вопросы…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52B5">
        <w:rPr>
          <w:rFonts w:ascii="Times New Roman" w:hAnsi="Times New Roman" w:cs="Times New Roman"/>
          <w:i/>
          <w:sz w:val="28"/>
          <w:szCs w:val="28"/>
        </w:rPr>
        <w:t>Вопрос: «Что делать дальше?»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i/>
          <w:sz w:val="28"/>
          <w:szCs w:val="28"/>
        </w:rPr>
        <w:t>Ответ:</w:t>
      </w:r>
      <w:r w:rsidRPr="00D652B5">
        <w:rPr>
          <w:rFonts w:ascii="Times New Roman" w:hAnsi="Times New Roman" w:cs="Times New Roman"/>
          <w:sz w:val="28"/>
          <w:szCs w:val="28"/>
        </w:rPr>
        <w:t xml:space="preserve"> Готовиться к следующему институциональному конкурсу «Учитель года». Анализировать опыт организации и проведения предыдущих конкурсов, разрабатывать новые интересные конкурсные испытания, писать сценарий церемонии открытия, намечать участников будущего конкурса и т.д.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52B5">
        <w:rPr>
          <w:rFonts w:ascii="Times New Roman" w:hAnsi="Times New Roman" w:cs="Times New Roman"/>
          <w:i/>
          <w:sz w:val="28"/>
          <w:szCs w:val="28"/>
        </w:rPr>
        <w:t>Вопрос: «Куда направить кипучую энергию вчерашних конкурсантов?»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i/>
          <w:sz w:val="28"/>
          <w:szCs w:val="28"/>
        </w:rPr>
        <w:t xml:space="preserve">Ответ: </w:t>
      </w:r>
      <w:r w:rsidRPr="00D652B5">
        <w:rPr>
          <w:rFonts w:ascii="Times New Roman" w:hAnsi="Times New Roman" w:cs="Times New Roman"/>
          <w:sz w:val="28"/>
          <w:szCs w:val="28"/>
        </w:rPr>
        <w:t>Вчерашних конкурсантов, безусловно, можно приглашать к участию в организации и проведении институционального конкурса «Учитель года» в качестве членов жюри, участников и руководителей проблемных групп и временных творческих коллективов. Опыт, накопленный в ходе подготовки к конкурсам, можно транслировать в ходе работы педагогических советов, научно-практических конференций, семинаров, круглых столов, педагогических чтений всех уровней и т.д.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52B5">
        <w:rPr>
          <w:rFonts w:ascii="Times New Roman" w:hAnsi="Times New Roman" w:cs="Times New Roman"/>
          <w:i/>
          <w:sz w:val="28"/>
          <w:szCs w:val="28"/>
        </w:rPr>
        <w:t>Вопрос: «Как распорядиться наработанными за время подготовки к конкурсу материалами?»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i/>
          <w:sz w:val="28"/>
          <w:szCs w:val="28"/>
        </w:rPr>
        <w:t>Ответ:</w:t>
      </w:r>
      <w:r w:rsidRPr="00D652B5">
        <w:rPr>
          <w:rFonts w:ascii="Times New Roman" w:hAnsi="Times New Roman" w:cs="Times New Roman"/>
          <w:sz w:val="28"/>
          <w:szCs w:val="28"/>
        </w:rPr>
        <w:t xml:space="preserve"> Материалы конкурса можно и нужно публиковать отдельными разработками и целыми блоками в научно-методических сборниках и в сети Интернет. С ними можно участвовать в других профессиональных конкурсах, как очных, так и заочных. На основе уже готовых материалов можно создавать новые методические разработки, проекты, программы и презентовать их в любой форме. Опыт участия в конкурсах профессионального мастерства можно также транслировать в ходе работы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стажировочных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 xml:space="preserve"> площадок, курсов повышения квалификации, в процессе организации производственной практики студентов вузов и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сузов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ED351E" w:rsidRPr="00D652B5" w:rsidRDefault="00ED351E" w:rsidP="00ED35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2B5">
        <w:rPr>
          <w:rFonts w:ascii="Times New Roman" w:hAnsi="Times New Roman" w:cs="Times New Roman"/>
          <w:sz w:val="28"/>
          <w:szCs w:val="28"/>
        </w:rPr>
        <w:t xml:space="preserve">В качестве заключения, хотим заметить, что в следующем городском конкурсе МАУ ДО «ЦДТ «Ритм» </w:t>
      </w:r>
      <w:proofErr w:type="spellStart"/>
      <w:r w:rsidRPr="00D652B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D652B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52B5">
        <w:rPr>
          <w:rFonts w:ascii="Times New Roman" w:hAnsi="Times New Roman" w:cs="Times New Roman"/>
          <w:sz w:val="28"/>
          <w:szCs w:val="28"/>
        </w:rPr>
        <w:t>ерми</w:t>
      </w:r>
      <w:proofErr w:type="spellEnd"/>
      <w:r w:rsidRPr="00D652B5">
        <w:rPr>
          <w:rFonts w:ascii="Times New Roman" w:hAnsi="Times New Roman" w:cs="Times New Roman"/>
          <w:sz w:val="28"/>
          <w:szCs w:val="28"/>
        </w:rPr>
        <w:t xml:space="preserve"> участвует обязательно. А ещё у нас в Центре существует «очередь» из желающих принять участие в городском и краевом конкурсе «Учитель года», а также всероссийском конкурсе «Сердце отдаю детям» ещё года на три.</w:t>
      </w:r>
    </w:p>
    <w:p w:rsidR="00E2677D" w:rsidRDefault="00E2677D" w:rsidP="00ED351E">
      <w:pPr>
        <w:spacing w:line="240" w:lineRule="auto"/>
      </w:pPr>
    </w:p>
    <w:sectPr w:rsidR="00E2677D" w:rsidSect="00ED351E">
      <w:footerReference w:type="default" r:id="rId6"/>
      <w:pgSz w:w="11906" w:h="16838" w:code="9"/>
      <w:pgMar w:top="1134" w:right="1134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098022"/>
      <w:docPartObj>
        <w:docPartGallery w:val="Page Numbers (Bottom of Page)"/>
        <w:docPartUnique/>
      </w:docPartObj>
    </w:sdtPr>
    <w:sdtEndPr/>
    <w:sdtContent>
      <w:p w:rsidR="00882A1A" w:rsidRDefault="007B5F3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224">
          <w:rPr>
            <w:noProof/>
          </w:rPr>
          <w:t>2</w:t>
        </w:r>
        <w:r>
          <w:fldChar w:fldCharType="end"/>
        </w:r>
      </w:p>
    </w:sdtContent>
  </w:sdt>
  <w:p w:rsidR="00882A1A" w:rsidRDefault="007B5F3B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7CE3"/>
    <w:multiLevelType w:val="hybridMultilevel"/>
    <w:tmpl w:val="C9C2A254"/>
    <w:lvl w:ilvl="0" w:tplc="0DEA351C">
      <w:start w:val="2016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2E3717C"/>
    <w:multiLevelType w:val="hybridMultilevel"/>
    <w:tmpl w:val="23FE1D36"/>
    <w:lvl w:ilvl="0" w:tplc="F10E5730">
      <w:start w:val="200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035D0"/>
    <w:multiLevelType w:val="hybridMultilevel"/>
    <w:tmpl w:val="60981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1E"/>
    <w:rsid w:val="001A7244"/>
    <w:rsid w:val="003E1AB4"/>
    <w:rsid w:val="005B4224"/>
    <w:rsid w:val="007B5F3B"/>
    <w:rsid w:val="008A095E"/>
    <w:rsid w:val="00C07FD0"/>
    <w:rsid w:val="00E2677D"/>
    <w:rsid w:val="00ED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51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D3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D35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51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D3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D3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2018-10-12T08:49:00Z</dcterms:created>
  <dcterms:modified xsi:type="dcterms:W3CDTF">2018-10-12T09:47:00Z</dcterms:modified>
</cp:coreProperties>
</file>