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7AF2" w:rsidRDefault="001D00B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618105" cy="808990"/>
            <wp:effectExtent l="0" t="0" r="0" b="0"/>
            <wp:docPr id="2" name="image4.png" descr="http://900igr.net/up/datai/210629/0001-001-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://900igr.net/up/datai/210629/0001-001-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Методические рекомендации для специалистов по здоровьесберегающему режиму применения компьютерных технологий и отбору средств электронного обучения при дистанционном образовании детей с нарушениями опорно-двигательного аппарата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2021</w:t>
      </w:r>
      <w:r>
        <w:br w:type="page"/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Потёмкина Н.К.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для специалистов по здоровьесберегающему режиму применения компьютерных технологий и отбору средств электронного обучения при дистанционном образовании детей с нарушениями опорно-двигательного аппарата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Потёмкина Н.К. - М.: ИКП РАО, 2021. </w:t>
      </w:r>
    </w:p>
    <w:p w:rsidR="009D7AF2" w:rsidRDefault="009D7AF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методических рекомендациях раскрываются основные вопросы организации и проведения уроков с применением компьютерных технологий и средств электронного обучения при дистанционном образовании детей с нарушениями опо</w:t>
      </w:r>
      <w:r>
        <w:rPr>
          <w:rFonts w:ascii="Times New Roman" w:eastAsia="Times New Roman" w:hAnsi="Times New Roman" w:cs="Times New Roman"/>
          <w:sz w:val="28"/>
          <w:szCs w:val="28"/>
        </w:rPr>
        <w:t>рно-двигательного аппарата (НОДА) с точки зрения сохранения здоровья обучающихся данной нозологической группы. Описываются меры по предупреждению возможных негативных последствий при работе с электронно-вычислительной техникой. Представлены здоровьесберега</w:t>
      </w:r>
      <w:r>
        <w:rPr>
          <w:rFonts w:ascii="Times New Roman" w:eastAsia="Times New Roman" w:hAnsi="Times New Roman" w:cs="Times New Roman"/>
          <w:sz w:val="28"/>
          <w:szCs w:val="28"/>
        </w:rPr>
        <w:t>ющие технологии при непосредственной работе за монитором компьютера как основного учебного инструмента при дистанционной надомной форме обучения. Даны рекомендации по отбору средств электронного обучения и основные требования к ним.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Методическое пособие ад</w:t>
      </w:r>
      <w:r>
        <w:rPr>
          <w:rFonts w:ascii="Times New Roman" w:eastAsia="Times New Roman" w:hAnsi="Times New Roman" w:cs="Times New Roman"/>
          <w:sz w:val="28"/>
          <w:szCs w:val="28"/>
        </w:rPr>
        <w:t>ресовано педагогам общего и коррекционного профиля, работающим с детьми школьного возраста с НОДА с применением электронного обучения и дистанционных образовательных технологий.</w:t>
      </w:r>
    </w:p>
    <w:p w:rsidR="009D7AF2" w:rsidRDefault="009D7AF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 по терминологии</w:t>
      </w:r>
    </w:p>
    <w:p w:rsidR="009D7AF2" w:rsidRDefault="009D7AF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методическом пособии в целях следования стилист</w:t>
      </w:r>
      <w:r>
        <w:rPr>
          <w:rFonts w:ascii="Times New Roman" w:eastAsia="Times New Roman" w:hAnsi="Times New Roman" w:cs="Times New Roman"/>
          <w:sz w:val="28"/>
          <w:szCs w:val="28"/>
        </w:rPr>
        <w:t>ическим нормам русского языка и избегания речевых повторов для обозначения понятий, закрепленных в нормативно-правовых документах, могут употребляться следующие синонимичные слова и словосочетания: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- ребенок, школьник, ученик.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Нарушения опорно-</w:t>
      </w:r>
      <w:r>
        <w:rPr>
          <w:rFonts w:ascii="Times New Roman" w:eastAsia="Times New Roman" w:hAnsi="Times New Roman" w:cs="Times New Roman"/>
          <w:sz w:val="28"/>
          <w:szCs w:val="28"/>
        </w:rPr>
        <w:t>двигательного аппарата (НОДА) - двигательные нарушения, моторные нарушения.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электронного обучения и дистанционных образовательных технологий - дистанционное обучение, проведение дистанционных уроков.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Здоровьесберегающий режим обучения -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>сбережение, здоровьесберегающие технологии.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- технические средства, техническое оснащение, гаджет. 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Компьютерные технологии - информационные технологии. 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 - занятие.</w:t>
      </w:r>
    </w:p>
    <w:p w:rsidR="009D7AF2" w:rsidRDefault="001D00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Персональный компьютер - электронно-вычислительная машина,  электронное с</w:t>
      </w:r>
      <w:r>
        <w:rPr>
          <w:rFonts w:ascii="Times New Roman" w:eastAsia="Times New Roman" w:hAnsi="Times New Roman" w:cs="Times New Roman"/>
          <w:sz w:val="28"/>
          <w:szCs w:val="28"/>
        </w:rPr>
        <w:t>редство обучения, компьютер.</w:t>
      </w:r>
      <w:r>
        <w:br w:type="page"/>
      </w:r>
    </w:p>
    <w:p w:rsidR="009D7AF2" w:rsidRDefault="001D00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4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983586082"/>
        <w:docPartObj>
          <w:docPartGallery w:val="Table of Contents"/>
          <w:docPartUnique/>
        </w:docPartObj>
      </w:sdtPr>
      <w:sdtEndPr/>
      <w:sdtContent>
        <w:p w:rsidR="009D7AF2" w:rsidRDefault="001D00BE">
          <w:pPr>
            <w:tabs>
              <w:tab w:val="right" w:pos="9025"/>
            </w:tabs>
            <w:spacing w:before="8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3nvla5kgzc9k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_3nvla5kgzc9k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62qx3afh5txn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Рассматриваемые понятия: здоровьесбережение, компьютерные технологии,  средства электронного обучения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_62qx3afh5txn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7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jqnn3k5bv65k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Система здоровьесбережения при дистанционной форме образования детей с нарушениями опорно-двигательного аппарата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_jqnn3k5bv65k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12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bbc18xaclub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Здоровьесберегающие технологии при работе с компьютерной техникой при дистанционном образовании детей с нарушениями опорно-двигательного аппарата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_bbc18xaclub8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16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2kzs6gb5tu7z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Требования к содержанию электронного обучения при работе с обучающимися с нарушениями опорно-двигательного аппарата с позиции здоровьесбережения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</w:instrText>
          </w:r>
          <w:r>
            <w:instrText xml:space="preserve">_2kzs6gb5tu7z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22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a159zus6qqyt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литературы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_a159zus6qqyt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26</w:t>
          </w:r>
          <w:r>
            <w:fldChar w:fldCharType="end"/>
          </w:r>
        </w:p>
        <w:p w:rsidR="009D7AF2" w:rsidRDefault="001D00BE">
          <w:pPr>
            <w:tabs>
              <w:tab w:val="right" w:pos="9025"/>
            </w:tabs>
            <w:spacing w:before="200" w:after="8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m8953dx5hzi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_m8953dx5hzi7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28</w:t>
          </w:r>
          <w:r>
            <w:fldChar w:fldCharType="end"/>
          </w:r>
          <w:r>
            <w:fldChar w:fldCharType="end"/>
          </w:r>
        </w:p>
      </w:sdtContent>
    </w:sdt>
    <w:p w:rsidR="009D7AF2" w:rsidRDefault="009D7A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tabs>
          <w:tab w:val="right" w:pos="934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tabs>
          <w:tab w:val="right" w:pos="934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nvla5kgzc9k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D7AF2" w:rsidRDefault="001D00BE">
      <w:pPr>
        <w:tabs>
          <w:tab w:val="right" w:pos="9345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Одной из основн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задач образования является сохранение здоровья и забота о благополучии обучающихся. Наиболее актуально применение здоровьесберегающих технологий при работе с детьми с особыми образовательными потребностями. Данная категория изначально имеет ослабленное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здоровье и нуждается не только в мероприятиях по его укреплению, но и в специально организованной работе по развитию сохранных функций и формированию компенсаторных возможностей.  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электронного обучения и дистанционных образовательных технологий с детьми с нарушениями опорно-двигательного аппарата раскрывает для обучающихся новые возможности. С другой стороны, такая форма  организации образовательного процесса возлагает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состав и родителей (законных представителей) ответственность за последствия ее нерационального применения.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первой главе   дается краткое определение основных понятий, которыми мы будем оперировать в данном методическом пособии.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второй </w:t>
      </w:r>
      <w:r>
        <w:rPr>
          <w:rFonts w:ascii="Times New Roman" w:eastAsia="Times New Roman" w:hAnsi="Times New Roman" w:cs="Times New Roman"/>
          <w:sz w:val="28"/>
          <w:szCs w:val="28"/>
        </w:rPr>
        <w:t>главе рассматриваются основные положения организации надомного образования детей с нарушениями опорно-двигательного аппарата с применением электронного обучения и дистанционных образовательных технологий с позиции здоровьесбережения. Раскрывается роль 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образовательного процесса: администрации образовательной организации, педагогических работников, обучающихся и их родителей (законных представителей). 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третьей главе разбирается здоровьесберегающий режим при непосредственной работе с обучающи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мися на дистанционном уроке. Дается представление о том, на какие аспекты здоровья ребенка может оказывать неблагоприятное влияние компьютерная техника и описываются мероприятия по предупреждению негативных последствий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работы с ней. 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Четвертая глава посвящ</w:t>
      </w:r>
      <w:r>
        <w:rPr>
          <w:rFonts w:ascii="Times New Roman" w:eastAsia="Times New Roman" w:hAnsi="Times New Roman" w:cs="Times New Roman"/>
          <w:sz w:val="28"/>
          <w:szCs w:val="28"/>
        </w:rPr>
        <w:t>ена роли отбора средств и содержания электронного обучения.  Дается описание общих здоровьесберегающих требований при подборе готового или создании нового электронного материала и частных требований, с учетом особенностей детей данной нозологической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приложении приведены примеры двигательной активности и зрительной гимнастики, которые могут быть применены на уроках с детьми с НОДА с применением электронного обучения и дистанционных образовательных технологий.   </w:t>
      </w:r>
    </w:p>
    <w:p w:rsidR="009D7AF2" w:rsidRDefault="001D00BE">
      <w:pPr>
        <w:tabs>
          <w:tab w:val="right" w:pos="9345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Следует отметить, что в данном мето</w:t>
      </w:r>
      <w:r>
        <w:rPr>
          <w:rFonts w:ascii="Times New Roman" w:eastAsia="Times New Roman" w:hAnsi="Times New Roman" w:cs="Times New Roman"/>
          <w:sz w:val="28"/>
          <w:szCs w:val="28"/>
        </w:rPr>
        <w:t>дическом пособии мы в первую очередь ориентируемся на обучающихся с нарушениями опорно-двигательного аппарата с сохранным зрением или с нерезкими отклонениями зрительной функции, так как для детей с выраженными нарушениями зрения разработаны отдельная норм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ативно-правовая база (СанПин и др.) и отдельные требования организации образовательного процесса. </w:t>
      </w: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tabs>
          <w:tab w:val="right" w:pos="934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tabs>
          <w:tab w:val="right" w:pos="934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62qx3afh5txn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Рассматриваемые понятия: здоровьесбережение, компьютерные технологии,  средства электронного обучения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 появлением и распространением электронно-вычислительной техники и ее внедрением в систему образования, и в дальнейшем появлением электронного обучения и дистанционных образовательных технологий, обучающимся с нарушениями опорно-двигательного аппарата отк</w:t>
      </w:r>
      <w:r>
        <w:rPr>
          <w:rFonts w:ascii="Times New Roman" w:eastAsia="Times New Roman" w:hAnsi="Times New Roman" w:cs="Times New Roman"/>
          <w:sz w:val="28"/>
          <w:szCs w:val="28"/>
        </w:rPr>
        <w:t>рылись новые возможности.  Однако применение данной техники сопровождается дебатами в вопросах ее влияния на здоровье детей с ограниченными возможностями здоровья.  Прежде чем перейти к данному вопросу, остановимся на основных понятиях, которыми мы будем о</w:t>
      </w:r>
      <w:r>
        <w:rPr>
          <w:rFonts w:ascii="Times New Roman" w:eastAsia="Times New Roman" w:hAnsi="Times New Roman" w:cs="Times New Roman"/>
          <w:sz w:val="28"/>
          <w:szCs w:val="28"/>
        </w:rPr>
        <w:t>перировать в данном методическом пособии.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формирования любого процесса обучения лиц с ограниченными возможностями здоровья (ОВЗ), в том числе с НОДА, является принцип здоровьесбережения.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Н.К. Смирнова (профессора, чл-корр.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ждународной педагогической академии охраны и укрепления здоровья АПК и ПРО МО РФ), понятие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“здоровьесберегающая”</w:t>
      </w:r>
      <w:r>
        <w:rPr>
          <w:rFonts w:ascii="Times New Roman" w:eastAsia="Times New Roman" w:hAnsi="Times New Roman" w:cs="Times New Roman"/>
          <w:sz w:val="28"/>
          <w:szCs w:val="28"/>
        </w:rPr>
        <w:t>, как прилагательное, относится к качественной характеристике любой образовательной системы, показывающей, насколько при реализации данной педаг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огической системы решается задача сохранения здоровья основных субъектов образовательного процесса - обучающихся и педагогов.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Здоровьесберегающие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это система мер по охране и укреплению здоровья обучающихся, учитывающая важнейшие характеристик</w:t>
      </w:r>
      <w:r>
        <w:rPr>
          <w:rFonts w:ascii="Times New Roman" w:eastAsia="Times New Roman" w:hAnsi="Times New Roman" w:cs="Times New Roman"/>
          <w:sz w:val="28"/>
          <w:szCs w:val="28"/>
        </w:rPr>
        <w:t>и образовательной среды и условия жизни ребенка, воздействующие на его здоровье. Система мер, включающая взаимосвязь и взаимодействие всех факторов образовательной среды, направленная на сохранение здоровья ребенка на всех этапах его обучения и развития (Н</w:t>
      </w:r>
      <w:r>
        <w:rPr>
          <w:rFonts w:ascii="Times New Roman" w:eastAsia="Times New Roman" w:hAnsi="Times New Roman" w:cs="Times New Roman"/>
          <w:sz w:val="28"/>
          <w:szCs w:val="28"/>
        </w:rPr>
        <w:t>.К. Смирнов).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мнению В.Д. Сонькина (д.б.н., профессор, Институт возрастной физиологии РАО) к здоровьесбережению относятся:</w:t>
      </w:r>
    </w:p>
    <w:p w:rsidR="009D7AF2" w:rsidRDefault="001D00BE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обучения ребенка в образовательной организации (например, отсутствие стресса, адекватность требований, адекватность методик обучения и воспитания);</w:t>
      </w:r>
    </w:p>
    <w:p w:rsidR="009D7AF2" w:rsidRDefault="001D00BE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рациональная  организация учебного процесса (в соответствии с возрастными, половыми, индивидуальными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особенностями, гигиеническими требованиями и так далее);</w:t>
      </w:r>
    </w:p>
    <w:p w:rsidR="009D7AF2" w:rsidRDefault="001D00BE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 учебной  и  физической  нагрузки  возрастным и индивидуальным возможностям ребенка;</w:t>
      </w:r>
    </w:p>
    <w:p w:rsidR="009D7AF2" w:rsidRDefault="001D00BE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необходимый, достаточный и рационально организованный двигательный режим.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контексте данного пособи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мы будем рассматривать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доровьесберегающий режим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 мер по охране и укреплению здоровья обучающихся с НОДА, а также по профилактике и предупреждению возможных негативных последствий, при работе с компьютерными технологиями и средствами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электронного обучения. </w:t>
      </w:r>
    </w:p>
    <w:p w:rsidR="009D7AF2" w:rsidRDefault="001D00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федеральному закону от 29.12.2012 №273-ФЗ (ред. от 30.04.2021) "Об образовании в Российской Федерации" (с изм. и доп., вступ. в силу с 01.06.2021),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электронное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(ЭО) - это организация образовательной деятельности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ачу по линиям связи указанной информации, взаимодействие обучающихся и педагогических работников; 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дистанционные образовательные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(ДОТ) - это образовательные технологии, реализуемые в основном с применением информационно-телекоммуникационных сет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опосредованном (на расстоянии) взаимодействии обучающихся и педагогических работников.</w:t>
      </w:r>
    </w:p>
    <w:p w:rsidR="009D7AF2" w:rsidRDefault="001D00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реализации электронного обучения в соответствии с Федеральным законом «Об образовании в Российской Федерации» № 273-ФЗ (ст.16 п. 3) предъявляются особые требова</w:t>
      </w:r>
      <w:r>
        <w:rPr>
          <w:rFonts w:ascii="Times New Roman" w:eastAsia="Times New Roman" w:hAnsi="Times New Roman" w:cs="Times New Roman"/>
          <w:sz w:val="28"/>
          <w:szCs w:val="28"/>
        </w:rPr>
        <w:t>ния в части создания электронной информационной образовательной среды, «…включающей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</w:t>
      </w:r>
      <w:r>
        <w:rPr>
          <w:rFonts w:ascii="Times New Roman" w:eastAsia="Times New Roman" w:hAnsi="Times New Roman" w:cs="Times New Roman"/>
          <w:sz w:val="28"/>
          <w:szCs w:val="28"/>
        </w:rPr>
        <w:t>нологических средств и обеспечивающей освоение обучающимися образовательных программ в полном объеме независимо от места нахождения обучающихся». Согласно “Порядка применения организациями, осуществляющими образовательную деятельность, электронного обучени</w:t>
      </w:r>
      <w:r>
        <w:rPr>
          <w:rFonts w:ascii="Times New Roman" w:eastAsia="Times New Roman" w:hAnsi="Times New Roman" w:cs="Times New Roman"/>
          <w:sz w:val="28"/>
          <w:szCs w:val="28"/>
        </w:rPr>
        <w:t>я, дистанционных образовательных технологий при реализации образовательных программ” (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приказ от 23 августа 2017 года №816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система электронного обучения должна включать в себя следующие компоненты: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управления обучением, которая организует доступ обучающихся к учебным материалам и обеспечивает взаимодействие учителя с обучающимися; образовательный контент в виде совокупности электронных образовательных ресурсов; набор учебного контента (элект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ронных учебников, презентаций, симуляторов, видеоматериалов, тестов и т.д.), которые могут быть как встроены в систему управления обучением, так и быть внешними. </w:t>
      </w:r>
    </w:p>
    <w:p w:rsidR="009D7AF2" w:rsidRDefault="001D00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средствам электронного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принято относить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электронные образовательные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ресурсы, интернет-ресурсы образовательного назначения, компьютерное оборудование (в том числе и специальное оборудование для лиц с НОДА) и средства цифровой коммуникации.</w:t>
      </w:r>
    </w:p>
    <w:p w:rsidR="009D7AF2" w:rsidRDefault="001D00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Электронное обучение невозможно без применения компьютерных технологий. Различные ис</w:t>
      </w:r>
      <w:r>
        <w:rPr>
          <w:rFonts w:ascii="Times New Roman" w:eastAsia="Times New Roman" w:hAnsi="Times New Roman" w:cs="Times New Roman"/>
          <w:sz w:val="28"/>
          <w:szCs w:val="28"/>
        </w:rPr>
        <w:t>точники дают нам следующие определения данного понятия, например:</w:t>
      </w:r>
    </w:p>
    <w:p w:rsidR="009D7AF2" w:rsidRDefault="001D00BE">
      <w:pPr>
        <w:numPr>
          <w:ilvl w:val="0"/>
          <w:numId w:val="8"/>
        </w:num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Компьютерные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обобщенное название технологий, отвечающих за хранение, передачу, обработку, защиту и воспроизведение информации с использованием компьютеров; являются частью инфор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мационных технологий и обеспечивают сбор, обработку, хранение и передачу информации с помощью электронно-вычислительных машин (ЭВМ). </w:t>
      </w:r>
    </w:p>
    <w:p w:rsidR="009D7AF2" w:rsidRDefault="001D00BE">
      <w:pPr>
        <w:numPr>
          <w:ilvl w:val="0"/>
          <w:numId w:val="8"/>
        </w:num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Компьютерная 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технология, которая основывается на применении компьютеров, активном участии пользователей- </w:t>
      </w:r>
      <w:r>
        <w:rPr>
          <w:rFonts w:ascii="Times New Roman" w:eastAsia="Times New Roman" w:hAnsi="Times New Roman" w:cs="Times New Roman"/>
          <w:sz w:val="28"/>
          <w:szCs w:val="28"/>
        </w:rPr>
        <w:t>непрофессионалов в области программирования в информационном процессе, высоком уровне дружеского пользовательского интерфейса, широком использовании пакетов прикладных программ общего и программного назначения, доступа пользователя к удаленным базам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программам, благодаря вычислительным сетям ЭВМ.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под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компьютерными технологиями,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дистанционного образования, мы будем понимать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совокупность технологий для обеспечения целенаправленного образовательного процесса на основе компьютерной техники и специального оборудования для лиц с НОДА, средств телекоммуникационной связи, инструментов виртуальной среды и интерактивного программно-ме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тодического обеспечения.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время, в качестве синонима к компьютерным технологиям, часто используется понятие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которое, однако, является более широким. Условно, компьютерные технологии можно разделить на материально-техни</w:t>
      </w:r>
      <w:r>
        <w:rPr>
          <w:rFonts w:ascii="Times New Roman" w:eastAsia="Times New Roman" w:hAnsi="Times New Roman" w:cs="Times New Roman"/>
          <w:sz w:val="28"/>
          <w:szCs w:val="28"/>
        </w:rPr>
        <w:t>ческий блок и инструментально-программный блок.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в данном методическом пособии мы рассмотрим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 мер по охране и укреплению здоровья обучающихся с НОДА, а также по профилактике и предупреждению возможных негативных последствий:</w:t>
      </w:r>
    </w:p>
    <w:p w:rsidR="009D7AF2" w:rsidRDefault="001D00BE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 образовательного процесса с применением ЭО и ДОТ;</w:t>
      </w:r>
    </w:p>
    <w:p w:rsidR="009D7AF2" w:rsidRDefault="001D00BE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работе с компьютерной техникой и программным обеспечением;</w:t>
      </w:r>
    </w:p>
    <w:p w:rsidR="009D7AF2" w:rsidRDefault="001D00BE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работе с цифровым содержанием электронного образования (электронными средствами обучения).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Подробнее ознакомиться с описанием возможных технических средств обучения, настройками персонального компьютера, специальным оборудованием и электронными средствами обучения для детей с НОДА можно в методических пособиях ИКП РАО по ссылкам:</w:t>
      </w:r>
    </w:p>
    <w:p w:rsidR="009D7AF2" w:rsidRDefault="001D00BE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ре</w:t>
      </w:r>
      <w:r>
        <w:rPr>
          <w:rFonts w:ascii="Times New Roman" w:eastAsia="Times New Roman" w:hAnsi="Times New Roman" w:cs="Times New Roman"/>
          <w:sz w:val="28"/>
          <w:szCs w:val="28"/>
        </w:rPr>
        <w:t>комендации по использованию специального оборудования для обучающихся с НОДА при дистанционном обучении (нет ссылки);</w:t>
      </w:r>
    </w:p>
    <w:p w:rsidR="009D7AF2" w:rsidRDefault="001D00BE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Методичес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кие рекомендации по организации и проведению уроков с обучающимися с нарушениями опорно-двигательного аппарата на уровне начального общего и основного общего образования в виртуальном классе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jqnn3k5bv65k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Система здоровьесбережения при дистанционной форме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ания детей с нарушениями опорно-двигательного аппарата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Сохранение здоровья детей, которые находятся на надомном обучении  с применением электронного обучения и дистанционных образовательных технологий, связано с двумя аспектами: общие положения здоровьесб</w:t>
      </w:r>
      <w:r>
        <w:rPr>
          <w:rFonts w:ascii="Times New Roman" w:eastAsia="Times New Roman" w:hAnsi="Times New Roman" w:cs="Times New Roman"/>
          <w:sz w:val="28"/>
          <w:szCs w:val="28"/>
        </w:rPr>
        <w:t>ережения ребенка с нарушениями опорно-двигательного аппарата в дистанционном образовательном процессе и здоровьесберегающие технологии при непосредственной работе с компьютерной техникой.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общим положениям здоровьесбережения ребенка с нарушениями опорно-д</w:t>
      </w:r>
      <w:r>
        <w:rPr>
          <w:rFonts w:ascii="Times New Roman" w:eastAsia="Times New Roman" w:hAnsi="Times New Roman" w:cs="Times New Roman"/>
          <w:sz w:val="28"/>
          <w:szCs w:val="28"/>
        </w:rPr>
        <w:t>вигательного аппарата при дистанционном обучении можно отнести следующее: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рациональная организация дистанционного учебного процесса;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учебного рабочего места и окружающей обстановки;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медицинских рекомендаций по соответствующему ортопе</w:t>
      </w:r>
      <w:r>
        <w:rPr>
          <w:rFonts w:ascii="Times New Roman" w:eastAsia="Times New Roman" w:hAnsi="Times New Roman" w:cs="Times New Roman"/>
          <w:sz w:val="28"/>
          <w:szCs w:val="28"/>
        </w:rPr>
        <w:t>дическому режиму;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рациональная организация деятельности на уроке;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утомляемости и снижения мотивации у обучающихся;</w:t>
      </w:r>
    </w:p>
    <w:p w:rsidR="009D7AF2" w:rsidRDefault="001D00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просветительская деятельность среди родителей (законных представителей) об организации режима дня обучающегося на надомном обучени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Под рациональной организацией учебного процесса понимается учет возрастных, половых, индивидуальных особенностей и гигиенических требований при определении недельной и дневной учебной нагрузки. Расписание уроков составляется администрацией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в начале учебного года. Однако надо помнить, что дети с ОВЗ, в том числе с НОДА, в течение учебного года могут демонстрировать разный уровень успеваемости, истощаемости и т.д. (это может быть обусловлено, например, изменением соматического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состояния, накоплением общей усталости, возобновлением обучения после длительного отсутствия в период лечения и реабилитации). Поэтому учитель, совместно с родителями (законными представителями), должен следить за состоянием ребенка и своевременно вносить </w:t>
      </w:r>
      <w:r>
        <w:rPr>
          <w:rFonts w:ascii="Times New Roman" w:eastAsia="Times New Roman" w:hAnsi="Times New Roman" w:cs="Times New Roman"/>
          <w:sz w:val="28"/>
          <w:szCs w:val="28"/>
        </w:rPr>
        <w:t>корректировки в организацию образовательного процесса при необходимости.  При индивидуальной форме обучения это может быть, например, перераспределение нагрузки по дням недели или увеличение промежутков между уроками. При групповой (общеклассной) форме дис</w:t>
      </w:r>
      <w:r>
        <w:rPr>
          <w:rFonts w:ascii="Times New Roman" w:eastAsia="Times New Roman" w:hAnsi="Times New Roman" w:cs="Times New Roman"/>
          <w:sz w:val="28"/>
          <w:szCs w:val="28"/>
        </w:rPr>
        <w:t>танционного обучения это может быть частичное посещение онлайн уроков и самостоятельный просмотр учебных материалов по индивидуальному графику (видеолекции, запись урока с классом, аудиофайлы,  текстовые лекции и т.п.). Также следует учитывать  необходимый</w:t>
      </w:r>
      <w:r>
        <w:rPr>
          <w:rFonts w:ascii="Times New Roman" w:eastAsia="Times New Roman" w:hAnsi="Times New Roman" w:cs="Times New Roman"/>
          <w:sz w:val="28"/>
          <w:szCs w:val="28"/>
        </w:rPr>
        <w:t>, достаточный и рационально организованный двигательный режим обучающихся, что особенно актуально при работе с детьми с нарушением опорно-двигательного аппарата, как на самих уроках, так и на переменах. Так как учитель не имеет возможности проводить воспит</w:t>
      </w:r>
      <w:r>
        <w:rPr>
          <w:rFonts w:ascii="Times New Roman" w:eastAsia="Times New Roman" w:hAnsi="Times New Roman" w:cs="Times New Roman"/>
          <w:sz w:val="28"/>
          <w:szCs w:val="28"/>
        </w:rPr>
        <w:t>ательно-оздоровительные мероприятия между уроками, необходимо вести активную просветительскую деятельность среди родителей. Если ребенок в течение всего учебного времени будет сидеть только перед компьютером (особенно это актуально для детей, которые огран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ичены в самостоятельном перемещении), то это негативно скажется на его самочувствии. 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Чтобы обучение с применением электронно-вычислительной техники не сказалось негативно  на здоровье, необходимо  правильно выбрать, организовать и укомплектовать 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учебное место. К этому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отнести освещенность, температурный режим, соответствие учебного оборудования СанПин и индивидуальным возможностям обучающегося. В методических пособиях “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Включение ребенка с нарушениями опорно-двигательного аппарата в дистанционный образовательн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ый процесс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” и “Методические рекомендации по использованию специального оборудования для обучающихся с НОДА при дистанционном обучении” дается подробное описание и рекомендации по организации и комплектации учебного места обучающегося с НОДА в домашних усло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виях.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 следует пренебрегать медицинскими рекомендациями по соблюдению ортопедического режима. К организации применения ортезов, ортопедической мебели, ортопедической обуви, фиксаторов, утяжелителей и т.д. предъявляются те же требования как и при класси</w:t>
      </w:r>
      <w:r>
        <w:rPr>
          <w:rFonts w:ascii="Times New Roman" w:eastAsia="Times New Roman" w:hAnsi="Times New Roman" w:cs="Times New Roman"/>
          <w:sz w:val="28"/>
          <w:szCs w:val="28"/>
        </w:rPr>
        <w:t>ческой классно-урочной системе обучения. Используемое ортопедическое оснащение и индивидуальные возможности обучающегося также обуславливают специфику установки (крепления) основного комплекта учебного оборудования и дополнительного периферического специал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оборудования.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Организация урока должна учитывать чередование как форм и методов подачи учебного материала учителем, так и чередование видов деятельности обучающихся.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Длительность работы обучающихся на компьютере ограничена нормами СанПин и с целью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охранения здоровья обучающихся им необходимо следовать. Согласно СП 2.4.3648-20 общая продолжительность использования компьютера на уроке не должна превышать для детей 1-2 классов - 20 минут, 3-4 классов - 25 минут, 5-9 классов - 30 минут, 10-11 классов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35 минут (при условии сохранности зрения).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на оставшееся время урока нужно запланировать деятельность, которая не будет предполагать взаимодействия с электронно-вычислительной техникой. На занятиях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использовать не только электронные учебные материалы, но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задания для вып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олнения предметно-манипулятивной деятельности в реальном пространстве, что особенно важно в работе именно с детьми с НОДА.  А с целью предотвращения зрительного и общего переутомления, в урок необходимо включать физминутки и зрительную гимнастику.  Подробн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ее об организации и проведении урока с обучающимися с нарушениями опорно-двигательного аппарата с применением дистанционных образовательных технологий можно ознакомиться в соответствующем разделе пособия ИКП РАО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Методические рекомендации для учителей начальных классов по составлению планов-конспектов и видеосопровождения уроков разного типа в условиях дистанционного образования обучающихся с нар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ушениями опорно-двигательного аппарата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перехода на дистанционное обучение самыми распространенными жалобами родителей стали “ухудшение зрения”, “покраснение глаз” и “усталость глаз” у детей. Во многом это обусловлено не столько переходом на новую </w:t>
      </w:r>
      <w:r>
        <w:rPr>
          <w:rFonts w:ascii="Times New Roman" w:eastAsia="Times New Roman" w:hAnsi="Times New Roman" w:cs="Times New Roman"/>
          <w:sz w:val="28"/>
          <w:szCs w:val="28"/>
        </w:rPr>
        <w:t>форму обучения, сколько сохранением прежнего режима дня, а именно “отдыха” детей за различными гаджетами (компьютерные игры, игры на планшете/смартфоне, просмотр фильмов/ мультиков и т.д.). Поэтому необходимо объяснять родителям, что увеличение времени раб</w:t>
      </w:r>
      <w:r>
        <w:rPr>
          <w:rFonts w:ascii="Times New Roman" w:eastAsia="Times New Roman" w:hAnsi="Times New Roman" w:cs="Times New Roman"/>
          <w:sz w:val="28"/>
          <w:szCs w:val="28"/>
        </w:rPr>
        <w:t>оты за монитором компьютера в образовательных целях пропорционально уменьшает количество “свободного” времени за телевизором и т.д.</w:t>
      </w: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bbc18xaclub8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Здоровьесберегающие технологии при работе с компьютерной техникой при дистанционном образовании детей с нарушениями </w:t>
      </w:r>
      <w:r>
        <w:rPr>
          <w:rFonts w:ascii="Times New Roman" w:eastAsia="Times New Roman" w:hAnsi="Times New Roman" w:cs="Times New Roman"/>
          <w:sz w:val="28"/>
          <w:szCs w:val="28"/>
        </w:rPr>
        <w:t>опорно-двигательного аппарата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предыдущей главе мы рассмотрели общие положения по охране здоровья обучающихся с НОДА при организации образовательного процесса с применением электронного обучения и дистанционных образовательных технологий. Теперь  более подробно разберем здоровьесберег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ающие технологии при непосредственной работе с компьютерной техникой на уроке.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исследованиям, при работе с электронно-вычислительной техникой, негативному влиянию наиболее подвержены:</w:t>
      </w:r>
    </w:p>
    <w:p w:rsidR="009D7AF2" w:rsidRDefault="001D00BE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костно-мышечный аппарат;</w:t>
      </w:r>
    </w:p>
    <w:p w:rsidR="009D7AF2" w:rsidRDefault="001D00BE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зрительный анализатор;</w:t>
      </w:r>
    </w:p>
    <w:p w:rsidR="009D7AF2" w:rsidRDefault="001D00BE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нервная 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выделяют электромагнитное излучение, которое воздействует на организм в целом. Однако это свойственно старой технике, в особенности мониторам на базе электронно-лучевой трубки, которые запрещены к использованию детьми в образовательных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мы оговорили важность соблюдения двигательного и ортопедического режима в течение учебного дня. Но на что обратить внимание учителю непосредственно на уроке? Во-первых, это поза ребенка. Даже если ребенок в начале урока сидит “правильно”, это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значит, что он в состоянии сохранить данную позу. Поэтому в ходе урока учитель должен следить за обучающимся и своевременно напоминать о корректировке его положения. Если ребенок ограничен в возможности самостоятельно менять свое положение и занимается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вместно со взрослым, то необходимо сразу оговорить, что помощник (родитель/ тьютор) должен оказывать ему в этом помощь и при необходимости имеет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прервать учителя (словесно, условным обозначением в чат или др.) для выполнения необходимых манипуляций б</w:t>
      </w:r>
      <w:r>
        <w:rPr>
          <w:rFonts w:ascii="Times New Roman" w:eastAsia="Times New Roman" w:hAnsi="Times New Roman" w:cs="Times New Roman"/>
          <w:sz w:val="28"/>
          <w:szCs w:val="28"/>
        </w:rPr>
        <w:t>ез отвлечения ребенка от восприятия материала урока. Во-вторых, это включение в план дистанционного урока разнообразных динамических пауз и/или двигательной активности: физминутки, пальчиковая гимнастика, упражнения с массажными мячами, элементы ритмопласт</w:t>
      </w:r>
      <w:r>
        <w:rPr>
          <w:rFonts w:ascii="Times New Roman" w:eastAsia="Times New Roman" w:hAnsi="Times New Roman" w:cs="Times New Roman"/>
          <w:sz w:val="28"/>
          <w:szCs w:val="28"/>
        </w:rPr>
        <w:t>ики и биоэнергопластики, мимическая гимнастика, дыхательная гимнастика и т.п. Динамические паузы могут быть направлены на работу с общей моторикой, моторикой верхних конечностей, мелкой моторикой пальцев, дыхательной моторикой. По степени активности выделя</w:t>
      </w:r>
      <w:r>
        <w:rPr>
          <w:rFonts w:ascii="Times New Roman" w:eastAsia="Times New Roman" w:hAnsi="Times New Roman" w:cs="Times New Roman"/>
          <w:sz w:val="28"/>
          <w:szCs w:val="28"/>
        </w:rPr>
        <w:t>ют пассивные, пассивно-активные  упражнения и упражнения  для самостоятельного выполнения. Они могут быть направлены как на снятие спастичности мышц, так и наоборот на развитие мышечной силы.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проведению динамических пауз: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работы и </w:t>
      </w:r>
      <w:r>
        <w:rPr>
          <w:rFonts w:ascii="Times New Roman" w:eastAsia="Times New Roman" w:hAnsi="Times New Roman" w:cs="Times New Roman"/>
          <w:sz w:val="28"/>
          <w:szCs w:val="28"/>
        </w:rPr>
        <w:t>типология упражнений согласуются с инструктором АФК, ЛФК и\или лечащим врачом обучающегося;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физическая активность должна соответствовать индивидуальным возможностям обучающегося;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должна быть проведена предварительная разъяснительная работа с родителями (за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конными представителями) обучающихся с выраженными нарушениями моторики по технике безопасности выполнения упражнений (при пассивной и пассивно-активной форме) и степени их участия (при пассивно-активной и самостоятельной форме); 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должны быть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знообразны, в ином случае интерес детей к ним снижается  и их результативность падает; 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одном уроке необходимо использовать несколько динамических пауз, их количество определяется сомато-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психологическими особенностями обучающихся данного класса;</w:t>
      </w:r>
    </w:p>
    <w:p w:rsidR="009D7AF2" w:rsidRDefault="001D00B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такие п</w:t>
      </w:r>
      <w:r>
        <w:rPr>
          <w:rFonts w:ascii="Times New Roman" w:eastAsia="Times New Roman" w:hAnsi="Times New Roman" w:cs="Times New Roman"/>
          <w:sz w:val="28"/>
          <w:szCs w:val="28"/>
        </w:rPr>
        <w:t>аузы проводятся на начальном этапе утомления, так как на фоне выраженного утомления их проведение уже не дает требуемого результата.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проявлениям утомления у обучающихся с НОДА можно отнести: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времени на обдумывание ответа;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количеств</w:t>
      </w:r>
      <w:r>
        <w:rPr>
          <w:rFonts w:ascii="Times New Roman" w:eastAsia="Times New Roman" w:hAnsi="Times New Roman" w:cs="Times New Roman"/>
          <w:sz w:val="28"/>
          <w:szCs w:val="28"/>
        </w:rPr>
        <w:t>а неправильных ответов;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снижение уровня внутреннего торможения (отвлекается, внимание становится рассеянным);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ускорение темпа речи, снижение ее разборчивости;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сокращение длительности фраз , затухание голоса в конце фразы;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усиление гиперкинезов;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eastAsia="Times New Roman" w:hAnsi="Times New Roman" w:cs="Times New Roman"/>
          <w:sz w:val="28"/>
          <w:szCs w:val="28"/>
        </w:rPr>
        <w:t>времени на выполнение отработанных практических действий (с клавиатурой, мышкой или ее альтернативой, предметами);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проявление негативизма (отталкивание клавиатуры и средств управления ПК, дидактического и практического материалов);</w:t>
      </w:r>
    </w:p>
    <w:p w:rsidR="009D7AF2" w:rsidRDefault="001D00B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появление слезливости, сухости или рези в глазах, сложностей с фокусировкой взгляда на изображении.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подробно узнать о признаках утомления и переутомления у детей с нарушениями опорно-двигательного аппарата при обучении с применением дистанционных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азовательных технологий можно в соответствующем разделе методического руководства ИКП РАО "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Включение ребенка с нарушениями опорно-двигательного аппарата в дистанционный образовательный процесс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выполнения упражнений степень двигательной активности, размер и материал массажных мячей и иного вспомогательного оборудования, даже в рамках фронтальных общеклассных дистанционных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уроков, у обучающихся могут варьироваться. В приложении 1 данного п</w:t>
      </w:r>
      <w:r>
        <w:rPr>
          <w:rFonts w:ascii="Times New Roman" w:eastAsia="Times New Roman" w:hAnsi="Times New Roman" w:cs="Times New Roman"/>
          <w:sz w:val="28"/>
          <w:szCs w:val="28"/>
        </w:rPr>
        <w:t>особия приведены некоторые примеры динамических пауз, которые могут быть применены в дистанционной работе с обучающимися с  НОДА.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дисплеев различной электронной техники на зрение неоспоримо, однако они стали неотъемлемой частью нашей повседневной ж</w:t>
      </w:r>
      <w:r>
        <w:rPr>
          <w:rFonts w:ascii="Times New Roman" w:eastAsia="Times New Roman" w:hAnsi="Times New Roman" w:cs="Times New Roman"/>
          <w:sz w:val="28"/>
          <w:szCs w:val="28"/>
        </w:rPr>
        <w:t>изни. И наша основная задача научиться ими рационально пользоваться, чтобы работа с ними не приводила к негативным последствиям. В предыдущем параграфе мы оговорили, что оборудование для визуализации информации должно соответствовать требованиям СанПин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электронного обучения, оно должно быть правильно расположено в пространстве комнаты, должны быть выполнены настройки экрана в соответствии с индивидуальными возможностями обучающегося, а время использования строго регламентироваться. На каждом дис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танционном уроке, с целью  предупреждения зрительной усталости и снижения зрения,  необходимо выполнять зрительную гимнастику. При подборе гимнастики для глаз учитываются возраст, состояние зрения и быстрота реакции ребенка. Во время выполнения упражнений </w:t>
      </w:r>
      <w:r>
        <w:rPr>
          <w:rFonts w:ascii="Times New Roman" w:eastAsia="Times New Roman" w:hAnsi="Times New Roman" w:cs="Times New Roman"/>
          <w:sz w:val="28"/>
          <w:szCs w:val="28"/>
        </w:rPr>
        <w:t>для глаз обучающийся не должен уставать. Так как многие дети с нарушениями опорно-двигательного аппарата имеют сопутствующие нарушения не только по остроте зрения, но и нарушения зрительной моторики, то комплексы упражнений могут сильно отличаться и по “те</w:t>
      </w:r>
      <w:r>
        <w:rPr>
          <w:rFonts w:ascii="Times New Roman" w:eastAsia="Times New Roman" w:hAnsi="Times New Roman" w:cs="Times New Roman"/>
          <w:sz w:val="28"/>
          <w:szCs w:val="28"/>
        </w:rPr>
        <w:t>хнике” выполнения упражнений, и по их количеству, и по степени самостоятельности. Многие обучающиеся с НОДА испытывают затруднения в выполнении целенаправленных, но достаточно абстрактных, движений (посмотреть вправо, посмотреть влево, выполнить круговые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глазами).  Поэтому целесообразно заранее подготовить и разместить для них в пространстве комнаты  “зрительные якори” (например, цветные таблички), которые можно будет применять во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гимнастики, направляя и фиксируя на них взгляд. Это особенно а</w:t>
      </w:r>
      <w:r>
        <w:rPr>
          <w:rFonts w:ascii="Times New Roman" w:eastAsia="Times New Roman" w:hAnsi="Times New Roman" w:cs="Times New Roman"/>
          <w:sz w:val="28"/>
          <w:szCs w:val="28"/>
        </w:rPr>
        <w:t>ктуально для единообразной групповой работы, когда такие ориентиры как окно, дверь или шкаф у детей расположены по-разному. После выполнения зрительной гимнастики рекомендуется выполнять расслабляющие упражнения, которые также весьма индивидуальны: от част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легкого моргания и до элементов пассивного мимического массажа или тридцатисекундного наблюдения за небом за окном.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приложении 2 данного пособия приведены некоторые примеры зрительных упражнений, которые могут быть применены в дистанционной работе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с НОДА. Следует отметить, что если на первых уроках допускается включение в комплекс зрительных упражнений отдельных заданий с использованием монитора (например, проследить глазами за движением шарика - движение глаз в горизонтальной и вертик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альной плоскостях), то далее упражнения рекомендуется  выполнять без его участия (например, только глазами, не поворачивая головы, посмотреть направо/налево и найти “якорь”).  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данном пособии мы рассматриваем персональный компьютер именно как учебный ин</w:t>
      </w:r>
      <w:r>
        <w:rPr>
          <w:rFonts w:ascii="Times New Roman" w:eastAsia="Times New Roman" w:hAnsi="Times New Roman" w:cs="Times New Roman"/>
          <w:sz w:val="28"/>
          <w:szCs w:val="28"/>
        </w:rPr>
        <w:t>струмент, поэтому рассмотрение негативного влияния необразовательного контента (компьютерных игр, соцсетей и т.п.) на эмоционально-волевой компонент психики и нервную систему детей здесь неуместно. Но можно выделить следующие факторы, которые необходимо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итывать при дистанционном надомном обучении с применением персонального компьютера. </w:t>
      </w:r>
    </w:p>
    <w:p w:rsidR="009D7AF2" w:rsidRDefault="001D00BE">
      <w:pPr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Мерцание экрана монитора - это влияет на нервную систему сильнее, чем на зрение.</w:t>
      </w:r>
    </w:p>
    <w:p w:rsidR="009D7AF2" w:rsidRDefault="001D00BE">
      <w:pPr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Монотонный звук работающего вентилятора системного блока становится шумовым фоном,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перегружает нервную систему.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Говоря об этих пунктах, мы возвращаемся к вопросу о необходимости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правильного подбора/настройки оборудования и целесообразной организации деятельности за ПК по времени. В таком случае негативного влияния данных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избежать. </w:t>
      </w:r>
    </w:p>
    <w:p w:rsidR="009D7AF2" w:rsidRDefault="001D00BE">
      <w:pPr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поток информации.</w:t>
      </w:r>
    </w:p>
    <w:p w:rsidR="009D7AF2" w:rsidRDefault="001D00BE">
      <w:pPr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Стресс от невозможности найти нужную информацию или от потери уже имеющейся.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применением электронного обучения и дистанционных образовательных технологий дает нам доступ к большому количеству разнообразно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учебного материала. По результатам опросов родителей, на дистанционном уроке учитель может давать одновременно несколько ссылок на различные учебные площадки с материалами по заданной теме, при этом многое дублируется. Также на одном уроке могут подряд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использоваться яркие интерактивные задания. Разумеется, интерактивность повышает мотивацию, концентрацию внимания, дает более полное погружение в изучаемую тему. Однако если не чередовать подобный вид работы с более “спокойным” для нервной системы и не рас</w:t>
      </w:r>
      <w:r>
        <w:rPr>
          <w:rFonts w:ascii="Times New Roman" w:eastAsia="Times New Roman" w:hAnsi="Times New Roman" w:cs="Times New Roman"/>
          <w:sz w:val="28"/>
          <w:szCs w:val="28"/>
        </w:rPr>
        <w:t>считывать объем предоставляемой информации, то наступает состояние пресыщения, а следом начинает накапливаться усталость. А перегрузка нервной системы влечет за собой увеличение степени проявления гиперкинезов,  снижение познавательной активности, агрессив</w:t>
      </w:r>
      <w:r>
        <w:rPr>
          <w:rFonts w:ascii="Times New Roman" w:eastAsia="Times New Roman" w:hAnsi="Times New Roman" w:cs="Times New Roman"/>
          <w:sz w:val="28"/>
          <w:szCs w:val="28"/>
        </w:rPr>
        <w:t>ность и т.д.</w:t>
      </w: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kzs6gb5tu7z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Требования к содержанию электронного обучения при работе с обучающимися с нарушениями опорно-двигательного аппарата с позиции здоровьесбережения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различные виды электронных средств обучения. Классифицируя их по назначению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пособу предоставления учебного материала, можно выделить: электронные учебники и учебные пособия, обучающие системы, информационно-справочные системы, системы моделирования, электронные тренажеры, программы для проведения тестирования и т.д.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Одними из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овных электронных средств обучения являются электронные учебники и учебные пособия. Это программно-методические комплексы, обеспечивающие возможность самостоятельно или под руководством учителя освоить учебный курс или отдельный раздел курса. Как правило,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электронные обучающие средства данного вида содержат теоретическую часть, упражнения для закрепления пройденного материала и контролирующую часть. Кроме того, электронные учебники и учебные пособия могут быть расширены за счет встроенных программ, презента</w:t>
      </w:r>
      <w:r>
        <w:rPr>
          <w:rFonts w:ascii="Times New Roman" w:eastAsia="Times New Roman" w:hAnsi="Times New Roman" w:cs="Times New Roman"/>
          <w:sz w:val="28"/>
          <w:szCs w:val="28"/>
        </w:rPr>
        <w:t>ций, фильмов и анимаций, позволяющих лучше понять и усвоить учебный материал. Могут использоваться ссылки на сторонние образовательные ресурсы. Однако создание таких программно-методических комплексов процесс весьма трудоемкий и занимает много времени.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правило, такой организации информации, в рамках отдельной образовательной организации, предшествуют этап наработки отдельных материалов, которые используют специалисты на своих уроках, и практика работы с готовыми информационно-образовательными площадками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(РЭШ, МЭШ и т.д.).  Следует отметить, что многие общедоступные материалы ориентированы исключительно на обучающихся с нормативным развитием и их необходимо адаптировать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работы с детьми с НОДА, а часть материалов   не применима при работе с данной нозо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логической группой. Поэтому, иногда специалисту проще создать новые учебные и дидактические материалы в соответствии с необходимыми ему критериями, чем найти соответствующий готовый материал. Со временем, апробированные разработки систематизируются в отдел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ьную среду дистанционного обучения (например, на базе Moodle).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применяемые на уроках материалы не оказывали негативного влияния на здоровье обучающихся, они должны соответствовать некоторым критериям. Это общие здоровьесберегающие требования при под</w:t>
      </w:r>
      <w:r>
        <w:rPr>
          <w:rFonts w:ascii="Times New Roman" w:eastAsia="Times New Roman" w:hAnsi="Times New Roman" w:cs="Times New Roman"/>
          <w:sz w:val="28"/>
          <w:szCs w:val="28"/>
        </w:rPr>
        <w:t>боре готового или создании нового электронного материала и частные требования, с учетом особенностей детей данной нозологической группы.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 полным списком требований, которые предъявляются к электронным образовательным продуктам вы можете ознакомиться в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тодическом пособии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Включение ребенка с нарушениями опорно-двигательного аппарата в дистанционный образовательный процесс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К общим здоровьесберегающим требованиям можно отнести: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демонстрируемого материала композиционным требованиям (правила смыслового центра, рав</w:t>
      </w:r>
      <w:r>
        <w:rPr>
          <w:rFonts w:ascii="Times New Roman" w:eastAsia="Times New Roman" w:hAnsi="Times New Roman" w:cs="Times New Roman"/>
          <w:sz w:val="28"/>
          <w:szCs w:val="28"/>
        </w:rPr>
        <w:t>новесия, обрамления, правило третей, масштабности, информационного диполя и т.п.);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дружественность, интуитивность и простота в управлении интерфейса электронной оболочки;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целям коррекционно-образовательной деятельности и специфическим коррекционным задачам (развитие мышления и речи, учет особенностей восприятия, внимания, памяти и пр.);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адаптация текстовой информации в соответствии с речевыми возможностями обуч</w:t>
      </w:r>
      <w:r>
        <w:rPr>
          <w:rFonts w:ascii="Times New Roman" w:eastAsia="Times New Roman" w:hAnsi="Times New Roman" w:cs="Times New Roman"/>
          <w:sz w:val="28"/>
          <w:szCs w:val="28"/>
        </w:rPr>
        <w:t>ающихся;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элементов содержания и оформления, вызывающих у обучающихся положительные эмоции, интерес и личную вовлеченность в учебную деятельность;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для визуализации только существенной информации, с отсутствием объектов, не несущих смыс</w:t>
      </w:r>
      <w:r>
        <w:rPr>
          <w:rFonts w:ascii="Times New Roman" w:eastAsia="Times New Roman" w:hAnsi="Times New Roman" w:cs="Times New Roman"/>
          <w:sz w:val="28"/>
          <w:szCs w:val="28"/>
        </w:rPr>
        <w:t>ловой нагрузки;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краткое изложение информации, при обеспечении максимальной ее информативности;</w:t>
      </w:r>
    </w:p>
    <w:p w:rsidR="009D7AF2" w:rsidRDefault="001D00BE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резких переходов в видео и аудио рядах (мелькания картинок и скачков громкости звука).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данных пунктов позволяет минимизировать негативное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лияние учебного материала на зрительную и нервную системы обучающегося. </w:t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более частным требованиям для обучающихся с НОДА можно отнести необходимость учитывать степень выраженности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моторных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7AF2" w:rsidRDefault="001D00BE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объекты, с которыми необходимо работать ученику, долж</w:t>
      </w:r>
      <w:r>
        <w:rPr>
          <w:rFonts w:ascii="Times New Roman" w:eastAsia="Times New Roman" w:hAnsi="Times New Roman" w:cs="Times New Roman"/>
          <w:sz w:val="28"/>
          <w:szCs w:val="28"/>
        </w:rPr>
        <w:t>ны быть достаточно большими, чтобы он мог навести на них курсор (используя мышку, роллер, джойстик или иное оборудование);</w:t>
      </w:r>
    </w:p>
    <w:p w:rsidR="009D7AF2" w:rsidRDefault="001D00BE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задания должны быть посильными для ученика: например, дается интерактивное задание на соотнесение аудио/фото/видео с его опр</w:t>
      </w:r>
      <w:r>
        <w:rPr>
          <w:rFonts w:ascii="Times New Roman" w:eastAsia="Times New Roman" w:hAnsi="Times New Roman" w:cs="Times New Roman"/>
          <w:sz w:val="28"/>
          <w:szCs w:val="28"/>
        </w:rPr>
        <w:t>еделением: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1: при выраженных нарушениях моторики - тест, выбор из предложенных вариантов ответов (навести на ответ курсор и нажать кнопку);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2: при нерезко выраженных нарушениях моторики - перетащить правильный ответ к нужному аудио/фото/вид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ео- фрагменту (навести на ответ курсор, нажать на ответ, удерживать его во время переноса (или совершать дополнительные нажатия на кнопки для включения/выключения функции “залипания” и далее переноса), двигать рукой для переноса элемента по игровому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простр</w:t>
      </w:r>
      <w:r>
        <w:rPr>
          <w:rFonts w:ascii="Times New Roman" w:eastAsia="Times New Roman" w:hAnsi="Times New Roman" w:cs="Times New Roman"/>
          <w:sz w:val="28"/>
          <w:szCs w:val="28"/>
        </w:rPr>
        <w:t>анству);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3: свободный ответ методом набора текста в свободном поле (навести на поле с ответом курсор, поставить курсор в поле, напечатать ответ);</w:t>
      </w:r>
    </w:p>
    <w:p w:rsidR="009D7AF2" w:rsidRDefault="001D00BE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материала должен быть подобран с учетом утомляемости и моторной истощаемости (тот же тест может быть из 3 или 10 вопросов);</w:t>
      </w:r>
    </w:p>
    <w:p w:rsidR="009D7AF2" w:rsidRDefault="001D00BE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выраженных нарушениях моторики необходимо заранее подумать о помощи тьютора (взрослого) на подготовительном этапе работы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интерактивным упражнением (открыть ссылку, развернуть на весь экран и т.д.), чтобы ребенок не устал еще до начала непосредственной учебной деятельности.</w:t>
      </w: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1D00BE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a159zus6qqyt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литературы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Белова А.Н., Щепетова О.Н. Руководство по реабилитации больных с двигательными на</w:t>
      </w:r>
      <w:r>
        <w:rPr>
          <w:rFonts w:ascii="Times New Roman" w:eastAsia="Times New Roman" w:hAnsi="Times New Roman" w:cs="Times New Roman"/>
          <w:sz w:val="28"/>
          <w:szCs w:val="28"/>
        </w:rPr>
        <w:t>рушениями. В 2-х томах. Том 2. Москва. – «Антидор». – 1998. – 648 с.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 “Логопроект Архиповой” (д.п.н. Архипова Е.Ф.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https://arkhipovaef.ru/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Коняхина Г.П. Лечебная физкультура для детей с ограничен</w:t>
      </w:r>
      <w:r>
        <w:rPr>
          <w:rFonts w:ascii="Times New Roman" w:eastAsia="Times New Roman" w:hAnsi="Times New Roman" w:cs="Times New Roman"/>
          <w:sz w:val="28"/>
          <w:szCs w:val="28"/>
        </w:rPr>
        <w:t>ными возможностями здоровья : учебно-методическое пособие / Коняхина Г.П., Захарова Н.А. – Челябинск : Издательский центр «Уральская академия», 2019. – 81 с.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Левченко И.Ю., Приходько О. Г. Технологии обучения и воспитания детей с нарушениями опорно-двигательного аппарата: Учеб. пособие для студ. сред. пед. учеб. заведений. - М.: Издательский центр «Академия», 2001. — 192 с.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Николаева И.В., Вахрушева Н.В. Примен</w:t>
      </w:r>
      <w:r>
        <w:rPr>
          <w:rFonts w:ascii="Times New Roman" w:eastAsia="Times New Roman" w:hAnsi="Times New Roman" w:cs="Times New Roman"/>
          <w:sz w:val="28"/>
          <w:szCs w:val="28"/>
        </w:rPr>
        <w:t>ение электронных средств обучения в образовательном процессе. - Краснодар: Российский экономический университет им. Г.В. Плеханова, 2016. (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Применение электронных средств обучения в образовательном процессе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Патогенетическая восстановительная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терапия больных детским церебральным параличом / Семенова К.А., Штеренгерц А.Е., Польской В.В, — К.: Здоров’я, 1986. — 168 с. (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Патогенетическая восстановительная терапия больных детским церебральным параличом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Реутова О.И. Комплекс упражнений, направленных на развитие тактильной чувствительности кистей и пальцев рук у детей с тяжелой двигательной патологией. - Тула: ГУЗ «Тульск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областной специализированный дом ребенка для детей с органическим поражением центральной нервной системы и нарушением психики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№1», 2018 (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Комплекс упражнений, направленных на развитие .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..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Семенова К.А. Лечение двигательных расстройств при детских церебральных параличах: М.: «Медицина», 1976. - 185 с. (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Семенова К.А. Лечение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двигательных расстройств при детских церебральных параличах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Смирнов Н. К. Здоровьесберегающие образовательные технологии в современной школе. – М.: АПК и ПРО, 2002. – с. 62.</w:t>
      </w:r>
    </w:p>
    <w:p w:rsidR="009D7AF2" w:rsidRDefault="001D00BE">
      <w:pPr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Смирнов Н. К. Здоровьесберегающие образовательные технологии и психология здоров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ья в школе и дома [Текст] / Н, К. Смирнов. - М.: АРКТИ, 2005. - 320 с. </w:t>
      </w:r>
    </w:p>
    <w:p w:rsidR="009D7AF2" w:rsidRDefault="009D7AF2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9D7AF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D7AF2" w:rsidRDefault="009D7AF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7" w:name="_n76eqlymm2tx" w:colFirst="0" w:colLast="0"/>
      <w:bookmarkEnd w:id="7"/>
    </w:p>
    <w:p w:rsidR="009D7AF2" w:rsidRDefault="009D7AF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8" w:name="_9dl4bhkkfenv" w:colFirst="0" w:colLast="0"/>
      <w:bookmarkEnd w:id="8"/>
    </w:p>
    <w:p w:rsidR="009D7AF2" w:rsidRDefault="009D7AF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9" w:name="_yqiro5bljycz" w:colFirst="0" w:colLast="0"/>
      <w:bookmarkEnd w:id="9"/>
    </w:p>
    <w:p w:rsidR="009D7AF2" w:rsidRDefault="009D7AF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10" w:name="_pwhdlvkirxwh" w:colFirst="0" w:colLast="0"/>
      <w:bookmarkEnd w:id="10"/>
    </w:p>
    <w:p w:rsidR="009D7AF2" w:rsidRDefault="001D00B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11" w:name="_m8953dx5hzi7" w:colFirst="0" w:colLast="0"/>
      <w:bookmarkEnd w:id="11"/>
      <w:r>
        <w:rPr>
          <w:rFonts w:ascii="Times New Roman" w:eastAsia="Times New Roman" w:hAnsi="Times New Roman" w:cs="Times New Roman"/>
        </w:rPr>
        <w:t>Приложения</w:t>
      </w:r>
    </w:p>
    <w:p w:rsidR="009D7AF2" w:rsidRDefault="009D7AF2">
      <w:pPr>
        <w:rPr>
          <w:rFonts w:ascii="Times New Roman" w:eastAsia="Times New Roman" w:hAnsi="Times New Roman" w:cs="Times New Roman"/>
        </w:rPr>
      </w:pPr>
    </w:p>
    <w:p w:rsidR="009D7AF2" w:rsidRDefault="009D7AF2">
      <w:pPr>
        <w:rPr>
          <w:rFonts w:ascii="Times New Roman" w:eastAsia="Times New Roman" w:hAnsi="Times New Roman" w:cs="Times New Roman"/>
        </w:rPr>
      </w:pPr>
    </w:p>
    <w:p w:rsidR="009D7AF2" w:rsidRDefault="009D7AF2">
      <w:pPr>
        <w:rPr>
          <w:rFonts w:ascii="Times New Roman" w:eastAsia="Times New Roman" w:hAnsi="Times New Roman" w:cs="Times New Roman"/>
        </w:rPr>
      </w:pPr>
    </w:p>
    <w:p w:rsidR="009D7AF2" w:rsidRDefault="009D7AF2">
      <w:pPr>
        <w:rPr>
          <w:rFonts w:ascii="Times New Roman" w:eastAsia="Times New Roman" w:hAnsi="Times New Roman" w:cs="Times New Roman"/>
        </w:rPr>
      </w:pPr>
    </w:p>
    <w:p w:rsidR="009D7AF2" w:rsidRDefault="009D7AF2">
      <w:pPr>
        <w:rPr>
          <w:rFonts w:ascii="Times New Roman" w:eastAsia="Times New Roman" w:hAnsi="Times New Roman" w:cs="Times New Roman"/>
        </w:rPr>
      </w:pPr>
    </w:p>
    <w:p w:rsidR="009D7AF2" w:rsidRDefault="001D00BE">
      <w:pPr>
        <w:rPr>
          <w:rFonts w:ascii="Times New Roman" w:eastAsia="Times New Roman" w:hAnsi="Times New Roman" w:cs="Times New Roman"/>
        </w:rPr>
      </w:pPr>
      <w:r>
        <w:br w:type="page"/>
      </w:r>
    </w:p>
    <w:p w:rsidR="009D7AF2" w:rsidRDefault="001D00B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D7AF2" w:rsidRDefault="009D7A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Применение элементов массажа и самомассажа верхних конечностей 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“Хвалим ручки”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расслабление и снятие спастичности мышц в руках.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поверхностное непрерывное поглаживание по тыльной поверхности руки от кончиков пальцев до локтевого сгиба / от кончиков пальцев до запястья. Движения должны быть легкими, плавными и медленными, без нажима и сминания тканей. Может выполняться 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ссивно (ассистентом) или пассивно-активно (например, ассистент помогает с удержанием массируемой руки в неподвижном положении, а ребенок выполняет поглаживающие движения самостоятельно или “рука в руке”). </w:t>
      </w:r>
    </w:p>
    <w:p w:rsidR="009D7AF2" w:rsidRDefault="001D00BE">
      <w:pPr>
        <w:spacing w:line="360" w:lineRule="auto"/>
        <w:ind w:left="1417" w:firstLine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Целесообразно выполнять на твердой ровной поверхно</w:t>
      </w:r>
      <w:r>
        <w:rPr>
          <w:rFonts w:ascii="Times New Roman" w:eastAsia="Times New Roman" w:hAnsi="Times New Roman" w:cs="Times New Roman"/>
          <w:sz w:val="28"/>
          <w:szCs w:val="28"/>
        </w:rPr>
        <w:t>сти стола. Необходимо следить, чтобы у всей руки был упор,  локоть не должен свисать. Ладонь прижата к столу, пальцы разогнуты, максимально выпрямлены и тоже прижаты к столу.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“Приемы расслабления спастичных мышц кисти и пальцев рук”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нормализация 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уса мышц кисти и пальцев рук.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Варианты выполнения: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поглаживающие, спиралевидные, разминающие движения по каждому пальцу от кончика к основанию; 2) похлопывание, покалывание, перетирание кончиков пальцев, а также области между основаниями пальцев; 3) пог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лаживание и похлопывание тыльной поверхности кисти; 4) похлопывание кистью ребенка по руке педагога, по мягкой и жесткой поверхности; 5) вращение пальцев (отдельно каждого); 6) круговые повороты кисти; 7) отведение — приведение кисти (вправо—влево); 8)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дви</w:t>
      </w:r>
      <w:r>
        <w:rPr>
          <w:rFonts w:ascii="Times New Roman" w:eastAsia="Times New Roman" w:hAnsi="Times New Roman" w:cs="Times New Roman"/>
          <w:sz w:val="28"/>
          <w:szCs w:val="28"/>
        </w:rPr>
        <w:t>жение супинации (поворот руки ладонью вверх) — пронации (ладонью вниз); 9) поочередное разгибание пальцев кисти, а затем сгибание пальцев (большой палец располагается сверху); 10) щеточный массаж (тыльной поверхности кисти от кончиков пальцев к лучезапястн</w:t>
      </w:r>
      <w:r>
        <w:rPr>
          <w:rFonts w:ascii="Times New Roman" w:eastAsia="Times New Roman" w:hAnsi="Times New Roman" w:cs="Times New Roman"/>
          <w:sz w:val="28"/>
          <w:szCs w:val="28"/>
        </w:rPr>
        <w:t>ому суставу), используя щетки различной жесткости; 11) противопоставление большого пальца остальным (колечки из пальцев); 12) противопоставление (соединение) ладоней и пальцев обеих рук.</w:t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Применение элементов массажа с различными предметами</w:t>
      </w:r>
    </w:p>
    <w:p w:rsidR="009D7AF2" w:rsidRDefault="001D00BE">
      <w:pPr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карандашом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бывание огня”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стимуляция кровообращения, развитие координации движений рук, умения выполнять параллельные целенаправленные движения обеими руками.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прокатывание граненого карандаша между ладонями, его толщина может варьироваться. Карандаш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зажимается между ладонями. Пальцы выпрямлены и направлены вперед. Карандаш прокатывается вперед-назад, перемещаясь вдоль мягкой части ладошек. Далее амплитуда увеличивается: карандаш прокатывается вперед-назад, перемещаясь от основания ладони до кончиков </w:t>
      </w:r>
      <w:r>
        <w:rPr>
          <w:rFonts w:ascii="Times New Roman" w:eastAsia="Times New Roman" w:hAnsi="Times New Roman" w:cs="Times New Roman"/>
          <w:sz w:val="28"/>
          <w:szCs w:val="28"/>
        </w:rPr>
        <w:t>пальцев. Упражнение может выполняться самостоятельно или “рука в руке”.</w:t>
      </w:r>
    </w:p>
    <w:p w:rsidR="009D7AF2" w:rsidRDefault="001D00BE">
      <w:pPr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массажным мячом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“Ежик”.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стимуляция кровообращения, рефлексотерапия кистей рук, расслабление мышц.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манипуляции с массажным мячом в соответствии с текстом. Упражнение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выполняется самостоятельно обучающимся в индивидуальном темпе или “рука в руке” со взрослым. Размер мяча, 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 и жесткость подбирается индивидуально.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«Ежик» в руки нужно взять,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(берем массажный мячик ведущей/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сохранной  рукой)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 иголки посчитать.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(катаем между ладошек)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(оставляем мяч в ведущей/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сохранной  руке и сжимаем в кулачке)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Начинаем счет опять.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(перекладываем мяч в другую руку)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пять! </w:t>
      </w:r>
    </w:p>
    <w:p w:rsidR="009D7AF2" w:rsidRDefault="001D00BE">
      <w:pPr>
        <w:spacing w:line="360" w:lineRule="auto"/>
        <w:ind w:left="1440" w:firstLine="15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(сжимаем мячик в кулачке)</w:t>
      </w:r>
    </w:p>
    <w:p w:rsidR="009D7AF2" w:rsidRDefault="001D00BE">
      <w:pPr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бытовыми предметами</w:t>
      </w: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3800475</wp:posOffset>
            </wp:positionH>
            <wp:positionV relativeFrom="paragraph">
              <wp:posOffset>304800</wp:posOffset>
            </wp:positionV>
            <wp:extent cx="2352675" cy="2457450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l="49898" b="6143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“Скалка”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расслабление спастичных мышц кистей рук.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Выполнение: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сидя за столом, правой рукой взрослый фиксирует распрямленные пальцы спастичной кисти, а левой нажимает на кисть, придавливая ее к валику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(скалке), одновременно отводя большой палец, и медленно, плавно производит с усилием разминание кисти путем прокатывания. </w:t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Применение упражнений на развитие мобильности кисти руки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“Мотоциклист”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подвижности лучезапястного сустава.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рука на столе (следим за локтем, он не должен свисать), положить ладонь на резиновый мяч среднего диаметра и пальцами обхватить его.  Выполнять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вращательные движения рукой “от себя” и “к себе”. Во время упражнения пальцы плотно обхватывают мяч и не отпус</w:t>
      </w:r>
      <w:r>
        <w:rPr>
          <w:rFonts w:ascii="Times New Roman" w:eastAsia="Times New Roman" w:hAnsi="Times New Roman" w:cs="Times New Roman"/>
          <w:sz w:val="28"/>
          <w:szCs w:val="28"/>
        </w:rPr>
        <w:t>кают его. (Игровой момент: мотоциклист газует, набирает скорость, сбавляет скорость.) Упражнение выполняется самостоятельно обучающимся в индивидуальном темпе или “рука в руке” со взрослым.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4593916" cy="132096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3916" cy="1320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Применение упражнений на развитие навыков захвата кистью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“Запомни и повтори”.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кистевого захвата, развитие моторики и координации рук, развитие памяти и внимания.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Выполнение: </w:t>
      </w:r>
      <w:r>
        <w:rPr>
          <w:rFonts w:ascii="Times New Roman" w:eastAsia="Times New Roman" w:hAnsi="Times New Roman" w:cs="Times New Roman"/>
          <w:sz w:val="28"/>
          <w:szCs w:val="28"/>
        </w:rPr>
        <w:t>учитель дважды (при необходимости большее количество раз) дает образец задания, проговаривая свои действия, 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наблюдает, по просьбе учителя повторяет. Сложность движений, размер предмета и количество звеньев в цепочке действий варьируется в соответствии с индивидуальными возможностями обучающегося. Усложнение задания дается в последовательности: выполнение одной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рукой, последовательное/ попеременное выполнение двумя руками, параллельное выполнение обеими руками. 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1</w:t>
      </w:r>
      <w:r>
        <w:rPr>
          <w:rFonts w:ascii="Times New Roman" w:eastAsia="Times New Roman" w:hAnsi="Times New Roman" w:cs="Times New Roman"/>
          <w:sz w:val="28"/>
          <w:szCs w:val="28"/>
        </w:rPr>
        <w:t>. Взять предмет (мяч) всей кистью - приподнять над столом - разжать кисть в воздухе.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Взять предмет (мяч) всей кистью правой руки -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риподнять над столом - опустить предмет на стол - разжать  правую кисть. Взять предмет (мяч) всей кистью левой руки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приподнять над столом - опустить предмет на стол - разжать  левую кисть.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Взять предмет (мяч) всей кистью правой руки - приподня</w:t>
      </w:r>
      <w:r>
        <w:rPr>
          <w:rFonts w:ascii="Times New Roman" w:eastAsia="Times New Roman" w:hAnsi="Times New Roman" w:cs="Times New Roman"/>
          <w:sz w:val="28"/>
          <w:szCs w:val="28"/>
        </w:rPr>
        <w:t>ть над столом - в воздухе передать предмет в кисть левой руки - опустить предмет на стол - разжать левую кисть.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Взять предмет (мяч) всей кистью правой руки - приподнять над столом - в воздухе передать предмет в кисть левой руки - в воздухе обрат</w:t>
      </w:r>
      <w:r>
        <w:rPr>
          <w:rFonts w:ascii="Times New Roman" w:eastAsia="Times New Roman" w:hAnsi="Times New Roman" w:cs="Times New Roman"/>
          <w:sz w:val="28"/>
          <w:szCs w:val="28"/>
        </w:rPr>
        <w:t>но передать предмет в правую кисть - опустить предмет на стол - разжать правую кисть.</w:t>
      </w:r>
    </w:p>
    <w:p w:rsidR="009D7AF2" w:rsidRDefault="001D00BE">
      <w:pPr>
        <w:spacing w:line="360" w:lineRule="auto"/>
        <w:ind w:left="141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взять в захват два предмета (мяча) со стола - приподнять над столом - в воздухе “хлопнуть” предметами (однократно/ несколько раз по заданию педаго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 соединить их) - опустить предметы на стол - разжать обе кисти.  </w:t>
      </w:r>
    </w:p>
    <w:p w:rsidR="009D7AF2" w:rsidRDefault="001D00B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*При наличии гиперкинезов можно использовать мячи с утяжелением, песочные мешочки или маленькие бутылочки с водой.</w:t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Примеры заданий на развитие навыков пальцевого захвата (двухпальцевый и многопальцевый):</w:t>
      </w:r>
    </w:p>
    <w:p w:rsidR="009D7AF2" w:rsidRDefault="001D00BE">
      <w:pPr>
        <w:numPr>
          <w:ilvl w:val="0"/>
          <w:numId w:val="19"/>
        </w:numPr>
        <w:spacing w:line="360" w:lineRule="auto"/>
        <w:ind w:left="1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собрать рассыпанные карандаши/ крупные бусины;</w:t>
      </w:r>
    </w:p>
    <w:p w:rsidR="009D7AF2" w:rsidRDefault="001D00BE">
      <w:pPr>
        <w:numPr>
          <w:ilvl w:val="0"/>
          <w:numId w:val="19"/>
        </w:numPr>
        <w:spacing w:line="360" w:lineRule="auto"/>
        <w:ind w:left="1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с прищепками;</w:t>
      </w:r>
    </w:p>
    <w:p w:rsidR="009D7AF2" w:rsidRDefault="001D00BE">
      <w:pPr>
        <w:numPr>
          <w:ilvl w:val="0"/>
          <w:numId w:val="19"/>
        </w:numPr>
        <w:spacing w:line="360" w:lineRule="auto"/>
        <w:ind w:left="1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с сыпучими материалами и т.д.</w:t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Примеры заданий на развитие навыков манипулирования 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мелкими предметами:</w:t>
      </w:r>
    </w:p>
    <w:p w:rsidR="009D7AF2" w:rsidRDefault="001D00BE">
      <w:pPr>
        <w:numPr>
          <w:ilvl w:val="0"/>
          <w:numId w:val="16"/>
        </w:numPr>
        <w:spacing w:line="360" w:lineRule="auto"/>
        <w:ind w:left="1842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нанизывание бусин;</w:t>
      </w:r>
    </w:p>
    <w:p w:rsidR="009D7AF2" w:rsidRDefault="001D00BE">
      <w:pPr>
        <w:numPr>
          <w:ilvl w:val="0"/>
          <w:numId w:val="16"/>
        </w:numPr>
        <w:spacing w:line="360" w:lineRule="auto"/>
        <w:ind w:left="1842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 с мозаикой;</w:t>
      </w:r>
    </w:p>
    <w:p w:rsidR="009D7AF2" w:rsidRDefault="001D00BE">
      <w:pPr>
        <w:numPr>
          <w:ilvl w:val="0"/>
          <w:numId w:val="16"/>
        </w:numPr>
        <w:spacing w:line="360" w:lineRule="auto"/>
        <w:ind w:left="1842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 с пуговицами и т.д.</w:t>
      </w:r>
    </w:p>
    <w:p w:rsidR="009D7AF2" w:rsidRDefault="001D00BE">
      <w:pPr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Применение отдельных упражнений ЛФК при ДЦП, направленных на восстановление нарушенной координации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движений: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Исходное положение (И.п.) - отодвинувшись от компьюте</w:t>
      </w:r>
      <w:r>
        <w:rPr>
          <w:rFonts w:ascii="Times New Roman" w:eastAsia="Times New Roman" w:hAnsi="Times New Roman" w:cs="Times New Roman"/>
          <w:sz w:val="28"/>
          <w:szCs w:val="28"/>
        </w:rPr>
        <w:t>рного стола, сидя на стуле / в коляске. Взять предмет (мяч), лежащий на полу, поднять его над головой и опустить на то же место. Выполнить 3-5 раз.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 - отодвинувшись от компьютерного стола, сидя на стуле / в коляске, руки вытянуты вперед, в руках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(мяч). Правую руку с предметом (мячом) отвести в сторону, левая на месте. Вернуться в исходное положение. Сделать то же самое в другую сторону. Выполнить 3-5 раз для каждой стороны.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Упр.3. </w:t>
      </w:r>
      <w:r>
        <w:rPr>
          <w:rFonts w:ascii="Times New Roman" w:eastAsia="Times New Roman" w:hAnsi="Times New Roman" w:cs="Times New Roman"/>
          <w:sz w:val="28"/>
          <w:szCs w:val="28"/>
        </w:rPr>
        <w:t>И.п. - отодвинувшись от компьютерного стола, сидя на стуле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в коляске, руки с мячом подняты над головой. Опустить руки с мячом перед собой. Вернуться в исходное положение. Повторить 3-5 раз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Упр.4. </w:t>
      </w:r>
      <w:r>
        <w:rPr>
          <w:rFonts w:ascii="Times New Roman" w:eastAsia="Times New Roman" w:hAnsi="Times New Roman" w:cs="Times New Roman"/>
          <w:sz w:val="28"/>
          <w:szCs w:val="28"/>
        </w:rPr>
        <w:t>И.п. - отодвинувшись от компьютерного стола, сидя на стуле / в коляске, руки вытянуты перед собой. Руки с мячом отве</w:t>
      </w:r>
      <w:r>
        <w:rPr>
          <w:rFonts w:ascii="Times New Roman" w:eastAsia="Times New Roman" w:hAnsi="Times New Roman" w:cs="Times New Roman"/>
          <w:sz w:val="28"/>
          <w:szCs w:val="28"/>
        </w:rPr>
        <w:t>сти в правую сторону и вернуться в исходное положение. Руки с мячом отвести в левую сторону и вернуться в исходное положение. Повторить 3-5 раз.</w:t>
      </w:r>
    </w:p>
    <w:p w:rsidR="009D7AF2" w:rsidRDefault="001D00BE">
      <w:pPr>
        <w:spacing w:line="36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По материалам статьи оздоровительного центра “Орто-Волгодонск” (г. Волгодонск)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ЛФК при ДЦП. Лечение ДЦП.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AF2" w:rsidRDefault="001D00B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9D7AF2" w:rsidRDefault="001D00B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D7AF2" w:rsidRDefault="009D7A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Комплексы профилактических упражнений для глаз и задания для снятия зрительного утомления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 Комплекс № 1.</w:t>
      </w:r>
    </w:p>
    <w:p w:rsidR="009D7AF2" w:rsidRDefault="001D00B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Закрыть глаза, отдых 10-15 секунд. Открыть глаза. Повторить 2-3 раза.</w:t>
      </w:r>
    </w:p>
    <w:p w:rsidR="009D7AF2" w:rsidRDefault="001D00B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Движения глазными яблоками: вправо-вверх; влево-вверх, вправо-вниз, влево-вниз. Повторить 3,4 раза.</w:t>
      </w:r>
    </w:p>
    <w:p w:rsidR="009D7AF2" w:rsidRDefault="001D00B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Закрыть глаза,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отдых 10-15 секунд. Открыть глаза. </w:t>
      </w:r>
    </w:p>
    <w:p w:rsidR="009D7AF2" w:rsidRDefault="001D00B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Самомассаж. Потереть ладони. Закрыть глаза, положить ладони на глаза, пальцы вместе. Держать 3-5 секунд. Ладони на стол, открыть глаза.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 Комплекс № 2.</w:t>
      </w:r>
    </w:p>
    <w:p w:rsidR="009D7AF2" w:rsidRDefault="001D00BE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Закрыть глаза, отд</w:t>
      </w:r>
      <w:r>
        <w:rPr>
          <w:rFonts w:ascii="Times New Roman" w:eastAsia="Times New Roman" w:hAnsi="Times New Roman" w:cs="Times New Roman"/>
          <w:sz w:val="28"/>
          <w:szCs w:val="28"/>
        </w:rPr>
        <w:t>ых 10-15 секунд. Открыть глаза. Повторить 2-3 раза.</w:t>
      </w:r>
    </w:p>
    <w:p w:rsidR="009D7AF2" w:rsidRDefault="001D00BE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Посмотреть вдаль (в окно, в другой конец комнаты), закрыть глаза на 5-6 секунд. Открыть глаза, посмотреть на на верхний край экрана. Закрыть глаза на 5-6 секунд, открыть глаза. Пов</w:t>
      </w:r>
      <w:r>
        <w:rPr>
          <w:rFonts w:ascii="Times New Roman" w:eastAsia="Times New Roman" w:hAnsi="Times New Roman" w:cs="Times New Roman"/>
          <w:sz w:val="28"/>
          <w:szCs w:val="28"/>
        </w:rPr>
        <w:t>торить 2-3 раза.</w:t>
      </w:r>
    </w:p>
    <w:p w:rsidR="009D7AF2" w:rsidRDefault="001D00BE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Самомассаж. Потереть ладони. Закрыть глаза, положить ладони на глаза, пальцы вместе. Держать 3-5 секунд. Ладони на стол, открыть глаза.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 Комплекс № 3.</w:t>
      </w:r>
    </w:p>
    <w:p w:rsidR="009D7AF2" w:rsidRDefault="001D00B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Закрыть глаза, отдых 10-15 секунд. Отк</w:t>
      </w:r>
      <w:r>
        <w:rPr>
          <w:rFonts w:ascii="Times New Roman" w:eastAsia="Times New Roman" w:hAnsi="Times New Roman" w:cs="Times New Roman"/>
          <w:sz w:val="28"/>
          <w:szCs w:val="28"/>
        </w:rPr>
        <w:t>рыть глаза. Повторить 2-3 раза.</w:t>
      </w:r>
    </w:p>
    <w:p w:rsidR="009D7AF2" w:rsidRDefault="001D00B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п. - сидя за столом. Закрыть глаза. Выполнить круговые движения глазными яблоками с закрытыми глазами по часовой стрелке,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 часовой стрелки. Повторить 2-3 раза в каждую сторону.</w:t>
      </w:r>
    </w:p>
    <w:p w:rsidR="009D7AF2" w:rsidRDefault="001D00BE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Поморгать глаз</w:t>
      </w:r>
      <w:r>
        <w:rPr>
          <w:rFonts w:ascii="Times New Roman" w:eastAsia="Times New Roman" w:hAnsi="Times New Roman" w:cs="Times New Roman"/>
          <w:sz w:val="28"/>
          <w:szCs w:val="28"/>
        </w:rPr>
        <w:t>ами. Повторить 5-6 раз.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4. Комплекс №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Зажмурить глаза. Открыть глаза. Повторить 5 раз.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Выполнить круговые движения глазными по часовой стрелке, против часовой стрелки. Повторить 2-3 раза в каждую сторону.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Головой не вращать.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Не поворачивая головы, отвести глаза как можно дальше влево. Не моргать. Посмотреть прямо. Несколько раз моргнуть. Закрыть глаза на 5 секунд и отдохнуть. Повторить то же самое вправо. Выполнить 2-3 подхода. (*мо</w:t>
      </w:r>
      <w:r>
        <w:rPr>
          <w:rFonts w:ascii="Times New Roman" w:eastAsia="Times New Roman" w:hAnsi="Times New Roman" w:cs="Times New Roman"/>
          <w:sz w:val="28"/>
          <w:szCs w:val="28"/>
        </w:rPr>
        <w:t>жно использовать зрительные якоря)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- повернуться в сторону окна. Смотреть в окно вдаль в течение 1 минуты.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п. - сидя за столом. Поморгать 10-15 секунд. </w:t>
      </w:r>
    </w:p>
    <w:p w:rsidR="009D7AF2" w:rsidRDefault="001D00BE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п. - сидя за столом. Отдохнуть, закрыв глаза на 30 секунд.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5. Задание “Догоняем шарик” (электронный вариант с применением графического редактора Paintbrush).</w:t>
      </w:r>
    </w:p>
    <w:p w:rsidR="009D7AF2" w:rsidRDefault="001D00BE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- сидя за столом. Ребенок глазами следит за перемещением цветного шарика по экрану монитора. Шарик можно заменить эмоционально значимой для ребенка карт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инкой (зайчик, котик и т.п.). </w:t>
      </w:r>
    </w:p>
    <w:p w:rsidR="009D7AF2" w:rsidRDefault="001D00BE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Действия учителя: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открыть файл с заготовленной картинкой в программе Paintbrush; 2) включить демонстрацию экрана/ демонстрацию окна программы для обучающихся; 3) уточнить, чтобы у обучающихся окно с экраном учителя было развернуто на весь экран; 4) выделить картинку инс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трументом “Выделение”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351885" cy="23459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l="9179"/>
                    <a:stretch>
                      <a:fillRect/>
                    </a:stretch>
                  </pic:blipFill>
                  <pic:spPr>
                    <a:xfrm>
                      <a:off x="0" y="0"/>
                      <a:ext cx="351885" cy="23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5) дать инструкцию к упражнению; 6) с помощью компьютерной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мышки перемещать картинку по всей площади окна программы с максимальной амплитудой в запланированных направлениях; 7) после выполнения упражнения отключить демонстрацию экр</w:t>
      </w:r>
      <w:r>
        <w:rPr>
          <w:rFonts w:ascii="Times New Roman" w:eastAsia="Times New Roman" w:hAnsi="Times New Roman" w:cs="Times New Roman"/>
          <w:sz w:val="28"/>
          <w:szCs w:val="28"/>
        </w:rPr>
        <w:t>ана/ демонстрацию окна программы; 8) закрыть программу.</w:t>
      </w:r>
    </w:p>
    <w:p w:rsidR="009D7AF2" w:rsidRDefault="001D00BE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Примеры траектории движения картинки (глаз). </w:t>
      </w:r>
    </w:p>
    <w:p w:rsidR="009D7AF2" w:rsidRDefault="001D00BE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767013" cy="1902321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013" cy="1902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AF2" w:rsidRDefault="001D00B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Комплексы упражнений зрительной гимнастики для школьников с сопутствующим нарушением зрения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Комплекс упражнений зрительной гимнастики № 1 (для детей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близорукостью, катарактой, микрофтальмом)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Общая часть:</w:t>
      </w:r>
    </w:p>
    <w:p w:rsidR="009D7AF2" w:rsidRDefault="001D00BE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сидя за столом. Сомкнуть веки обоих глаз на 3-5 секунд. Затем открыть их на 3-5 секунд. Повторить 6-8 раз. (Упражнение укрепляет мышцы век, способствует расслаблению мышц глаза и улучшению кро</w:t>
      </w:r>
      <w:r>
        <w:rPr>
          <w:rFonts w:ascii="Times New Roman" w:eastAsia="Times New Roman" w:hAnsi="Times New Roman" w:cs="Times New Roman"/>
          <w:sz w:val="28"/>
          <w:szCs w:val="28"/>
        </w:rPr>
        <w:t>вообращения).</w:t>
      </w:r>
    </w:p>
    <w:p w:rsidR="009D7AF2" w:rsidRDefault="001D00BE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сидя за столом. Быстро моргать обоими глазами в течение 10-15 секунд, затем повторить то же самое 3-4 раза с интервалами в 7-10 секунд. (Упражнение способствует улучшению кровообращения).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Вариативная часть:</w:t>
      </w:r>
    </w:p>
    <w:p w:rsidR="009D7AF2" w:rsidRDefault="001D00BE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стоя. Смотреть вперед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2-3 секунд, затем перевести взгляд на указательный палец правой руки, расположенный перед лицом на уровне носа на расстоянии 25-30 см, через 3-5 секунд опустить руку. Повторить 10-12 раз.</w:t>
      </w:r>
    </w:p>
    <w:p w:rsidR="009D7AF2" w:rsidRDefault="001D00BE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И.п. – стоя. Смотреть на указательный палец вытянутой пер</w:t>
      </w:r>
      <w:r>
        <w:rPr>
          <w:rFonts w:ascii="Times New Roman" w:eastAsia="Times New Roman" w:hAnsi="Times New Roman" w:cs="Times New Roman"/>
          <w:sz w:val="28"/>
          <w:szCs w:val="28"/>
        </w:rPr>
        <w:t>ед лицом левой руки в течение 2-3 секунд. Затем, сгибая руку, приближать ее к носу до тех пор, пока палец не начнет двоиться. Повторить 6-8 раз.</w:t>
      </w:r>
    </w:p>
    <w:p w:rsidR="009D7AF2" w:rsidRDefault="001D00BE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сидя за столом. Сомкнуть веки обоих глаз на 3-5 секунд. Затем открыть их на 3-5 секунд. Повторить 6-8 ра</w:t>
      </w:r>
      <w:r>
        <w:rPr>
          <w:rFonts w:ascii="Times New Roman" w:eastAsia="Times New Roman" w:hAnsi="Times New Roman" w:cs="Times New Roman"/>
          <w:sz w:val="28"/>
          <w:szCs w:val="28"/>
        </w:rPr>
        <w:t>з. (Упражнение укрепляет мышцы век, способствует расслаблению мышц глаза и улучшению кровообращения).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 Комплекс упражнений зрительной гимнастики № 2 (для детей с глаукомой, атрофией зрительного нерва, пигментной дегенерацией сетчатки)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Общая часть:</w:t>
      </w:r>
    </w:p>
    <w:p w:rsidR="009D7AF2" w:rsidRDefault="001D00BE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сидя за столом. Сомкнуть веки обоих глаз на 3-5 секунд. Затем открыть их на 3-5 секунд. Повторить 6-8 раз. (Упражнение укрепляет мышцы век, способствует расслаблению мышц глаза и улучшению кровообращения).</w:t>
      </w:r>
    </w:p>
    <w:p w:rsidR="009D7AF2" w:rsidRDefault="001D00BE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сидя за столом. Быстро моргать обоими глазами в течение 10-15 секунд, затем повторить то же самое 3-4 раза с интервалами в 7-10 секунд. (Упражнение способствует улучшению кровообращения).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Вариативная часть:</w:t>
      </w:r>
    </w:p>
    <w:p w:rsidR="009D7AF2" w:rsidRDefault="001D00BE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И.п. – стоя/ сидя. Голова неподвижна. 1 – </w:t>
      </w:r>
      <w:r>
        <w:rPr>
          <w:rFonts w:ascii="Times New Roman" w:eastAsia="Times New Roman" w:hAnsi="Times New Roman" w:cs="Times New Roman"/>
          <w:sz w:val="28"/>
          <w:szCs w:val="28"/>
        </w:rPr>
        <w:t>отвести полусогнутую правую руку в сторону; 2 – медленно передвигать палец справа налево и следить за пальцем; 3 – то же в обратную сторону. Повторить 10-12 раз. (Упражнение укрепляет мышцы глаз и совершенствует их координацию в горизонтальной плоскости).</w:t>
      </w:r>
    </w:p>
    <w:p w:rsidR="009D7AF2" w:rsidRDefault="001D00BE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– стоя/ сидя. Голова неподвижна. 1 – поднять полусогнутую правую руку вверх; 2 – медленно передвигать палец сверху вниз и следить за ним глазами; 3 – то же при движении пальца снизу вверх. Повторить 10-12 раз. (Упражнение укрепляет мышцы глаз и соверш</w:t>
      </w:r>
      <w:r>
        <w:rPr>
          <w:rFonts w:ascii="Times New Roman" w:eastAsia="Times New Roman" w:hAnsi="Times New Roman" w:cs="Times New Roman"/>
          <w:sz w:val="28"/>
          <w:szCs w:val="28"/>
        </w:rPr>
        <w:t>енствует их координацию в вертикальной плоскости).</w:t>
      </w:r>
    </w:p>
    <w:p w:rsidR="009D7AF2" w:rsidRDefault="001D00BE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И.п. – сидя за столом. Закрыть глаза и тремя пальцами каждой руки слегка надавливать на глазные яблоки через верхние веки в течение 1-3 секунд. Повторить 3-4 раза. (Упражнение улучшает циркуляцию внутригла</w:t>
      </w:r>
      <w:r>
        <w:rPr>
          <w:rFonts w:ascii="Times New Roman" w:eastAsia="Times New Roman" w:hAnsi="Times New Roman" w:cs="Times New Roman"/>
          <w:sz w:val="28"/>
          <w:szCs w:val="28"/>
        </w:rPr>
        <w:t>зной жидкости).</w:t>
      </w:r>
    </w:p>
    <w:p w:rsidR="009D7AF2" w:rsidRDefault="001D00B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По материалам статьи Гайдукевич С.Е., Прокопьева Е.С. Научно-методические основы дифференциации и отбора упражнений зрительной гимнастики для школьников с нарушением зрения // Дэфекталогія. – № 3. – 2003. – с. 33-53 (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ссылка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9D7AF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429"/>
    <w:multiLevelType w:val="multilevel"/>
    <w:tmpl w:val="5A76C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E241F8"/>
    <w:multiLevelType w:val="multilevel"/>
    <w:tmpl w:val="236426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D1D5119"/>
    <w:multiLevelType w:val="multilevel"/>
    <w:tmpl w:val="E2CAF22A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3E02CF"/>
    <w:multiLevelType w:val="multilevel"/>
    <w:tmpl w:val="BBA65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0E01FEB"/>
    <w:multiLevelType w:val="multilevel"/>
    <w:tmpl w:val="65AE6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5311A87"/>
    <w:multiLevelType w:val="multilevel"/>
    <w:tmpl w:val="D0BC4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AEA3440"/>
    <w:multiLevelType w:val="multilevel"/>
    <w:tmpl w:val="9628EF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944068"/>
    <w:multiLevelType w:val="multilevel"/>
    <w:tmpl w:val="3E06E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8450C6A"/>
    <w:multiLevelType w:val="multilevel"/>
    <w:tmpl w:val="E2487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9F02419"/>
    <w:multiLevelType w:val="multilevel"/>
    <w:tmpl w:val="019E4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A4E3D6C"/>
    <w:multiLevelType w:val="multilevel"/>
    <w:tmpl w:val="212E62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2ACB73BC"/>
    <w:multiLevelType w:val="multilevel"/>
    <w:tmpl w:val="8E4A32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345D0068"/>
    <w:multiLevelType w:val="multilevel"/>
    <w:tmpl w:val="A44098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40860502"/>
    <w:multiLevelType w:val="multilevel"/>
    <w:tmpl w:val="8530FF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429A55DA"/>
    <w:multiLevelType w:val="multilevel"/>
    <w:tmpl w:val="9B0464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nsid w:val="4BBA5E37"/>
    <w:multiLevelType w:val="multilevel"/>
    <w:tmpl w:val="36DE3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27C697B"/>
    <w:multiLevelType w:val="multilevel"/>
    <w:tmpl w:val="E31C4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5F83AF6"/>
    <w:multiLevelType w:val="multilevel"/>
    <w:tmpl w:val="6C70A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E9F25C5"/>
    <w:multiLevelType w:val="multilevel"/>
    <w:tmpl w:val="7826C3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nsid w:val="74843A1A"/>
    <w:multiLevelType w:val="multilevel"/>
    <w:tmpl w:val="6A98A9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7EC0682F"/>
    <w:multiLevelType w:val="multilevel"/>
    <w:tmpl w:val="653C1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0"/>
  </w:num>
  <w:num w:numId="9">
    <w:abstractNumId w:val="20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9D7AF2"/>
    <w:rsid w:val="001D00BE"/>
    <w:rsid w:val="009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sz w:val="24"/>
        <w:szCs w:val="24"/>
        <w:lang w:val="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D0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sz w:val="24"/>
        <w:szCs w:val="24"/>
        <w:lang w:val="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D0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211902834/?page=1&amp;*=4jNGLgGj2KLM121xLxswF5xEoFd7InVybCI6InlhLWRpc2stcHVibGljOi8vOGNoa1dnVERiVWdST0pTcFI4M2lFS05CY0cxa0ZjNGdJMnpsWTFTWXZmU1pZY0lsRjUrUXg5WUVsMFdWeFF5OXEvSjZicG1SeU9Kb25UM1ZvWG5EYWc9PTov0KLQnNCd0KAsINCd0J7QlNCQL9Cc0LXRgtC%2B0LTQuNGH0LXRgdC60LjQtSDRgNC10LrQvtC80LXQvdC00LDRhtC40Lgg0LTQu9GPINGB0L%2FQtdGG0LjQsNC70LjRgdGC0L7Qsi%2FQnNC10YLQvtC00LjRh9C10YHQutC40LUg0YDQtdC60L7QvNC10L3QtNCw0YbQuNC4INC%2F0L4g0L7RgNCz0LDQvdC40LfQsNGG0LjQuCDQuCDQv9GA0L7QstC10LTQtdC90LjRjiDRg9GA0L7QutC%2B0LIg0YEg0L7QsdGD0YfQsNGO0YnQuNC80LjRgdGPINGBINCd0J7QlNCQINC90LAg0YPRgNC%2B0LLQvdC1ICDQndCeINC4INCe0J7QniDQsiDQstC40YDRgtGD0LDQu9GM0L3QvtC8INC60LvQsNGB0YHQtS5kb2N4IiwidGl0bGUiOiLQnNC10YLQvtC00LjRh9C10YHQutC40LUg0YDQtdC60L7QvNC10L3QtNCw0YbQuNC4INC%2F0L4g0L7RgNCz0LDQvdC40LfQsNGG0LjQuCDQuCDQv9GA0L7QstC10LTQtdC90LjRjiDRg9GA0L7QutC%2B0LIg0YEg0L7QsdGD0YfQsNGO0YnQuNC80LjRgdGPINGBINCd0J7QlNCQINC90LAg0YPRgNC%2B0LLQvdC1ICDQndCeINC4INCe0J7QniDQsiDQstC40YDRgtGD0LDQu9GM0L3QvtC8INC60LvQsNGB0YHQtS5kb2N4Iiwibm9pZnJhbWUiOmZhbHNlLCJ1aWQiOiIyMTE5MDI4MzQiLCJ0cyI6MTYyNjg1ODU1ODkzNSwieXUiOiI0NjYyODI1MTYxNTIyNjU0NjUyIn0%3D" TargetMode="External"/><Relationship Id="rId13" Type="http://schemas.openxmlformats.org/officeDocument/2006/relationships/hyperlink" Target="https://arkhipovaef.ru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hyperlink" Target="https://docs.cntd.ru/document/436767209" TargetMode="External"/><Relationship Id="rId12" Type="http://schemas.openxmlformats.org/officeDocument/2006/relationships/hyperlink" Target="https://docviewer.yandex.ru/view/211902834/?page=1&amp;*=v2iCjj0y2dCX9yshW4Nd2nf03Rh7InVybCI6InlhLWRpc2stcHVibGljOi8vOGNoa1dnVERiVWdST0pTcFI4M2lFS05CY0cxa0ZjNGdJMnpsWTFTWXZmU1pZY0lsRjUrUXg5WUVsMFdWeFF5OXEvSjZicG1SeU9Kb25UM1ZvWG5EYWc9PTov0KLQnNCd0KAsINCd0J7QlNCQL9Cc0LXRgtC%2B0LTQuNGH0LXRgdC60LjQtSDRgNC10LrQvtC80LXQvdC00LDRhtC40Lgg0LTQu9GPINGB0L%2FQtdGG0LjQsNC70LjRgdGC0L7Qsi%2FQnNC10YLQvtC00LjRh9C10YHQutC%2B0LUg0YDRg9C60L7QstC%2B0LTRgdGC0LLQviDQv9C%2BINCy0LrQu9GO0YfQtdC90LjRjiDRgNC10LHQtdC90LrQsCDRgSDQndCe0JTQkCDQsiDQtNC40YHRgtCw0L3RhtC40L7QvdC90YvQuSDQvtCx0YDQsNC30L7QstCw0YLQtdC70YzQvdGL0Lkg0L%2FRgNC%2B0YbQtdGB0YEv0JzQtdGC0L7QtNC40YfQtdGB0LrQvtC1INGA0YPQutC%2B0LLQvtC00YHRgtCy0L4g0L%2FQviDQstC60LvRjtGH0LXQvdC40Y4g0YDQtdCx0LXQvdC60LAg0YEg0J3QntCU0JAg0LIg0LTQuNGB0YLQsNC90YbQuNC%2B0L3QvdGL0Lkg0L7QsdGA0LDQt9C%2B0LLQsNGC0LXQu9GM0L3Ri9C5INC%2F0YDQvtGG0LXRgdGBLmRvY3giLCJ0aXRsZSI6ItCc0LXRgtC%2B0LTQuNGH0LXRgdC60L7QtSDRgNGD0LrQvtCy0L7QtNGB0YLQstC%2BINC%2F0L4g0LLQutC70Y7Rh9C10L3QuNGOINGA0LXQsdC10L3QutCwINGBINCd0J7QlNCQINCyINC00LjRgdGC0LDQvdGG0LjQvtC90L3Ri9C5INC%2B0LHRgNCw0LfQvtCy0LDRgtC10LvRjNC90YvQuSDQv9GA0L7RhtC10YHRgS5kb2N4Iiwibm9pZnJhbWUiOmZhbHNlLCJ1aWQiOiIyMTE5MDI4MzQiLCJ0cyI6MTYyNjg1NzU4MjYyMCwieXUiOiI0NjYyODI1MTYxNTIyNjU0NjUyIn0%3D" TargetMode="External"/><Relationship Id="rId17" Type="http://schemas.openxmlformats.org/officeDocument/2006/relationships/hyperlink" Target="http://proatlant.ru/d/958918/d/lecheniye-dvigatelnykh-rasstroystv-pri-dtsp.-semenova-k.a.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dr.tula-zdrav.ru/wp-content/uploads/2017/04/%D0%A3%D1%87%D0%B8%D1%82%D0%B5%D0%BB%D1%8C-%D0%B4%D0%B5%D1%84%D0%B5%D0%BA%D1%82%D0%BE%D0%BB%D0%BE%D0%B3-%D0%9E.%D0%98.%D0%A0%D0%B5%D1%83%D1%82%D0%BE%D0%B2%D0%B0-%D0%9A%D0%BE%D0%BC%D0%BF%D0%BB%D0%B5%D0%BA%D1%81-%D1%83%D0%BF%D1%80%D0%B0%D0%B6%D0%BD%D0%B5%D0%BD%D0%B8%D0%B9-%D0%B4%D0%BB%D1%8F-%D0%B4%D0%B5%D1%82%D0%B5%D0%B9-%D1%81-%D1%82%D1%8F%D0%B6%D0%B5%D0%BB%D0%BE%D0%B9-%D0%B4%D0%B2%D0%B8%D0%B3%D0%B0%D1%82%D0%B5%D0%BB%D1%8C%D0%BD%D0%BE%D0%B9-%D0%BF%D0%B0%D1%82%D0%BE%D0%BB%D0%BE%D0%B3%D0%B8%D0%B5%D0%B9.pdf" TargetMode="External"/><Relationship Id="rId20" Type="http://schemas.openxmlformats.org/officeDocument/2006/relationships/hyperlink" Target="http://orto-v.ru/lfk/lfk-dlya-detey/lfk-pri-dcp-lechenie-dc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cviewer.yandex.ru/view/211902834/?page=38&amp;*=v2iCjj0y2dCX9yshW4Nd2nf03Rh7InVybCI6InlhLWRpc2stcHVibGljOi8vOGNoa1dnVERiVWdST0pTcFI4M2lFS05CY0cxa0ZjNGdJMnpsWTFTWXZmU1pZY0lsRjUrUXg5WUVsMFdWeFF5OXEvSjZicG1SeU9Kb25UM1ZvWG5EYWc9PTov0KLQnNCd0KAsINCd0J7QlNCQL9Cc0LXRgtC%2B0LTQuNGH0LXRgdC60LjQtSDRgNC10LrQvtC80LXQvdC00LDRhtC40Lgg0LTQu9GPINGB0L%2FQtdGG0LjQsNC70LjRgdGC0L7Qsi%2FQnNC10YLQvtC00LjRh9C10YHQutC%2B0LUg0YDRg9C60L7QstC%2B0LTRgdGC0LLQviDQv9C%2BINCy0LrQu9GO0YfQtdC90LjRjiDRgNC10LHQtdC90LrQsCDRgSDQndCe0JTQkCDQsiDQtNC40YHRgtCw0L3RhtC40L7QvdC90YvQuSDQvtCx0YDQsNC30L7QstCw0YLQtdC70YzQvdGL0Lkg0L%2FRgNC%2B0YbQtdGB0YEv0JzQtdGC0L7QtNC40YfQtdGB0LrQvtC1INGA0YPQutC%2B0LLQvtC00YHRgtCy0L4g0L%2FQviDQstC60LvRjtGH0LXQvdC40Y4g0YDQtdCx0LXQvdC60LAg0YEg0J3QntCU0JAg0LIg0LTQuNGB0YLQsNC90YbQuNC%2B0L3QvdGL0Lkg0L7QsdGA0LDQt9C%2B0LLQsNGC0LXQu9GM0L3Ri9C5INC%2F0YDQvtGG0LXRgdGBLmRvY3giLCJ0aXRsZSI6ItCc0LXRgtC%2B0LTQuNGH0LXRgdC60L7QtSDRgNGD0LrQvtCy0L7QtNGB0YLQstC%2BINC%2F0L4g0LLQutC70Y7Rh9C10L3QuNGOINGA0LXQsdC10L3QutCwINGBINCd0J7QlNCQINCyINC00LjRgdGC0LDQvdGG0LjQvtC90L3Ri9C5INC%2B0LHRgNCw0LfQvtCy0LDRgtC10LvRjNC90YvQuSDQv9GA0L7RhtC10YHRgS5kb2N4Iiwibm9pZnJhbWUiOmZhbHNlLCJ1aWQiOiIyMTE5MDI4MzQiLCJ0cyI6MTYyNjg1NzU4MjYyMCwieXUiOiI0NjYyODI1MTYxNTIyNjU0NjUyIn0%3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ouzserdec.com/patogeneticheskaya-vosstanovitelnaya-terapiya-bolnyx-detskim-cerebralnym-paralichom/" TargetMode="External"/><Relationship Id="rId23" Type="http://schemas.openxmlformats.org/officeDocument/2006/relationships/hyperlink" Target="https://elib.bspu.by/bitstream/doc/19954/1/%D0%93%D0%B0%D0%B9%D0%B4%D1%83%D0%BA%D0%B5%D0%B2%D0%B8%D1%87_%D0%9F%D1%80%D0%BE%D0%BA%D0%BE%D0%BF%D1%8C%D0%B5%D0%B2%D0%B0%20-%20%D1%81%D1%82%D0%B0%D1%82%D1%8C%D1%8F_39_2003.pdf" TargetMode="External"/><Relationship Id="rId10" Type="http://schemas.openxmlformats.org/officeDocument/2006/relationships/hyperlink" Target="https://docviewer.yandex.ru/view/211902834/?page=3&amp;*=X%2BeVFkQn%2FW9kMaKhFyCyBOQZiC57InVybCI6InlhLWRpc2stcHVibGljOi8vOGNoa1dnVERiVWdST0pTcFI4M2lFS05CY0cxa0ZjNGdJMnpsWTFTWXZmU1pZY0lsRjUrUXg5WUVsMFdWeFF5OXEvSjZicG1SeU9Kb25UM1ZvWG5EYWc9PTov0KLQnNCd0KAsINCd0J7QlNCQL9Cc0LXRgtC%2B0LTQuNGH0LXRgdC60LjQtSDRgNC10LrQvtC80LXQvdC00LDRhtC40Lgg0LTQu9GPINGB0L%2FQtdGG0LjQsNC70LjRgdGC0L7Qsi%2FQnNC10YLQvtC00LjRh9C10YHQutC40LUg0YDQtdC60L7QvNC10L3QtNCw0YbQuNC4INC00LvRjyDRg9GH0LjRgtC10LvQtdC5INC90LDRhyDQutC70LDRgdGB0L7QsiDQv9C%2BINGB0L7RgdGC0LDQstC70LXQvdC40Y4g0LrQvtC90YHQv9C10LrRgtC%2B0LIg0Lgg0LLQuNC00LXQvtGB0L7Qv9GA0L7QstC%2B0LbQtCDRg9GA0L7QutC%2B0LIg0LTQu9GPINC%2B0LHRg9GHINGBINCd0J7QlNCQLmRvY3giLCJ0aXRsZSI6ItCc0LXRgtC%2B0LTQuNGH0LXRgdC60LjQtSDRgNC10LrQvtC80LXQvdC00LDRhtC40Lgg0LTQu9GPINGD0YfQuNGC0LXQu9C10Lkg0L3QsNGHINC60LvQsNGB0YHQvtCyINC%2F0L4g0YHQvtGB0YLQsNCy0LvQtdC90LjRjiDQutC%2B0L3RgdC%2F0LXQutGC0L7QsiDQuCDQstC40LTQtdC%2B0YHQvtC%2F0YDQvtCy0L7QttC0INGD0YDQvtC60L7QsiDQtNC70Y8g0L7QsdGD0Ycg0YEg0J3QntCU0JAuZG9jeCIsIm5vaWZyYW1lIjpmYWxzZSwidWlkIjoiMjExOTAyODM0IiwidHMiOjE2MjY4NTcwODQ2NjksInl1IjoiNDY2MjgyNTE2MTUyMjY1NDY1MiJ9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docviewer.yandex.ru/view/211902834/?page=1&amp;*=v2iCjj0y2dCX9yshW4Nd2nf03Rh7InVybCI6InlhLWRpc2stcHVibGljOi8vOGNoa1dnVERiVWdST0pTcFI4M2lFS05CY0cxa0ZjNGdJMnpsWTFTWXZmU1pZY0lsRjUrUXg5WUVsMFdWeFF5OXEvSjZicG1SeU9Kb25UM1ZvWG5EYWc9PTov0KLQnNCd0KAsINCd0J7QlNCQL9Cc0LXRgtC%2B0LTQuNGH0LXRgdC60LjQtSDRgNC10LrQvtC80LXQvdC00LDRhtC40Lgg0LTQu9GPINGB0L%2FQtdGG0LjQsNC70LjRgdGC0L7Qsi%2FQnNC10YLQvtC00LjRh9C10YHQutC%2B0LUg0YDRg9C60L7QstC%2B0LTRgdGC0LLQviDQv9C%2BINCy0LrQu9GO0YfQtdC90LjRjiDRgNC10LHQtdC90LrQsCDRgSDQndCe0JTQkCDQsiDQtNC40YHRgtCw0L3RhtC40L7QvdC90YvQuSDQvtCx0YDQsNC30L7QstCw0YLQtdC70YzQvdGL0Lkg0L%2FRgNC%2B0YbQtdGB0YEv0JzQtdGC0L7QtNC40YfQtdGB0LrQvtC1INGA0YPQutC%2B0LLQvtC00YHRgtCy0L4g0L%2FQviDQstC60LvRjtGH0LXQvdC40Y4g0YDQtdCx0LXQvdC60LAg0YEg0J3QntCU0JAg0LIg0LTQuNGB0YLQsNC90YbQuNC%2B0L3QvdGL0Lkg0L7QsdGA0LDQt9C%2B0LLQsNGC0LXQu9GM0L3Ri9C5INC%2F0YDQvtGG0LXRgdGBLmRvY3giLCJ0aXRsZSI6ItCc0LXRgtC%2B0LTQuNGH0LXRgdC60L7QtSDRgNGD0LrQvtCy0L7QtNGB0YLQstC%2BINC%2F0L4g0LLQutC70Y7Rh9C10L3QuNGOINGA0LXQsdC10L3QutCwINGBINCd0J7QlNCQINCyINC00LjRgdGC0LDQvdGG0LjQvtC90L3Ri9C5INC%2B0LHRgNCw0LfQvtCy0LDRgtC10LvRjNC90YvQuSDQv9GA0L7RhtC10YHRgS5kb2N4Iiwibm9pZnJhbWUiOmZhbHNlLCJ1aWQiOiIyMTE5MDI4MzQiLCJ0cyI6MTYyNjg1NzU4MjYyMCwieXUiOiI0NjYyODI1MTYxNTIyNjU0NjUyIn0%3D" TargetMode="External"/><Relationship Id="rId14" Type="http://schemas.openxmlformats.org/officeDocument/2006/relationships/hyperlink" Target="https://izron.ru/articles/aktualnye-problemy-sovremennoy-pedagogiki-i-psikhologii-v-rossii-i-za-rubezhom-sbornik-nauchnykh-tru/sektsiya-7-pedagogika-vysshey-professionalnoy-shkoly/primenenie-elektronnykh-sredstv-obucheniya-v-obrazovatelnom-protsesse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8589</Words>
  <Characters>48963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2021-08-18T20:05:00Z</dcterms:created>
  <dcterms:modified xsi:type="dcterms:W3CDTF">2021-08-18T20:05:00Z</dcterms:modified>
</cp:coreProperties>
</file>