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3D" w:rsidRDefault="00E463F0" w:rsidP="00E463F0">
      <w:pPr>
        <w:pStyle w:val="a7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>
            <wp:extent cx="1469525" cy="96387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для шко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501" cy="98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73D" w:rsidRPr="000B373D">
        <w:rPr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13335</wp:posOffset>
            </wp:positionV>
            <wp:extent cx="119062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427" y="21296"/>
                <wp:lineTo x="21427" y="0"/>
                <wp:lineTo x="0" y="0"/>
              </wp:wrapPolygon>
            </wp:wrapTight>
            <wp:docPr id="4" name="Рисунок 4" descr="C:\Users\ito_aquarius\Pictures\лого апп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o_aquarius\Pictures\лого аппо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0577"/>
                    <a:stretch/>
                  </pic:blipFill>
                  <pic:spPr bwMode="auto">
                    <a:xfrm>
                      <a:off x="0" y="0"/>
                      <a:ext cx="1190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B373D" w:rsidRPr="000B373D" w:rsidRDefault="000B373D" w:rsidP="000B373D">
      <w:pPr>
        <w:pStyle w:val="a7"/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0B373D">
        <w:rPr>
          <w:b/>
          <w:bCs/>
          <w:szCs w:val="24"/>
        </w:rPr>
        <w:t>Государственное бюджетное учреждение дополнительного</w:t>
      </w:r>
    </w:p>
    <w:p w:rsidR="000B373D" w:rsidRPr="000B373D" w:rsidRDefault="000B373D" w:rsidP="000B373D">
      <w:pPr>
        <w:pStyle w:val="a7"/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0B373D">
        <w:rPr>
          <w:b/>
          <w:bCs/>
          <w:szCs w:val="24"/>
        </w:rPr>
        <w:t>профессионального образования Санкт-Петербургская академия</w:t>
      </w:r>
    </w:p>
    <w:p w:rsidR="000B373D" w:rsidRPr="000B373D" w:rsidRDefault="000B373D" w:rsidP="000B373D">
      <w:pPr>
        <w:pStyle w:val="a7"/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0B373D">
        <w:rPr>
          <w:b/>
          <w:bCs/>
          <w:szCs w:val="24"/>
        </w:rPr>
        <w:t>постдипломного педагогического образования</w:t>
      </w:r>
    </w:p>
    <w:p w:rsidR="000B373D" w:rsidRPr="000B373D" w:rsidRDefault="000B373D" w:rsidP="000B373D">
      <w:pPr>
        <w:pStyle w:val="a7"/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0B373D">
        <w:rPr>
          <w:b/>
          <w:bCs/>
          <w:szCs w:val="24"/>
        </w:rPr>
        <w:t>Региональный координационный центр</w:t>
      </w:r>
    </w:p>
    <w:p w:rsidR="000B373D" w:rsidRPr="000B373D" w:rsidRDefault="000B373D" w:rsidP="000B373D">
      <w:pPr>
        <w:pStyle w:val="a7"/>
        <w:pBdr>
          <w:bottom w:val="single" w:sz="4" w:space="1" w:color="auto"/>
        </w:pBdr>
        <w:jc w:val="center"/>
        <w:rPr>
          <w:b/>
          <w:szCs w:val="24"/>
        </w:rPr>
      </w:pPr>
      <w:r w:rsidRPr="000B373D">
        <w:rPr>
          <w:b/>
          <w:bCs/>
          <w:szCs w:val="24"/>
        </w:rPr>
        <w:t>сети «Ассоциированные школы ЮНЕСКО» региона «Балтика-Север»</w:t>
      </w:r>
    </w:p>
    <w:p w:rsidR="000B373D" w:rsidRPr="000B373D" w:rsidRDefault="000B373D" w:rsidP="0038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090" w:rsidRPr="000B373D" w:rsidRDefault="00387090" w:rsidP="000B373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373D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387090" w:rsidRPr="000B373D" w:rsidRDefault="00387090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международной </w:t>
      </w:r>
      <w:r w:rsidR="000B373D" w:rsidRPr="000B373D">
        <w:rPr>
          <w:rFonts w:ascii="Times New Roman" w:hAnsi="Times New Roman" w:cs="Times New Roman"/>
          <w:sz w:val="24"/>
          <w:szCs w:val="24"/>
        </w:rPr>
        <w:t>видеоконференции «Образование, которое мы хотим: диалог поколений»</w:t>
      </w:r>
      <w:r w:rsidRPr="000B373D">
        <w:rPr>
          <w:rFonts w:ascii="Times New Roman" w:hAnsi="Times New Roman" w:cs="Times New Roman"/>
          <w:sz w:val="24"/>
          <w:szCs w:val="24"/>
        </w:rPr>
        <w:t xml:space="preserve"> по проблемам образования в интересах устойчивого развития для педагогов и школьников Ассоциации школ ЮНЕСКО и других заинтересованных образовательных учреждений</w:t>
      </w:r>
      <w:r w:rsidR="000B373D" w:rsidRPr="000B373D">
        <w:rPr>
          <w:rFonts w:ascii="Times New Roman" w:hAnsi="Times New Roman" w:cs="Times New Roman"/>
          <w:sz w:val="24"/>
          <w:szCs w:val="24"/>
        </w:rPr>
        <w:t>.</w:t>
      </w:r>
    </w:p>
    <w:p w:rsidR="00387090" w:rsidRPr="000B373D" w:rsidRDefault="00387090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>Дата проведения конференции: 30 апреля 2021 года</w:t>
      </w:r>
    </w:p>
    <w:p w:rsidR="00387090" w:rsidRPr="000B373D" w:rsidRDefault="00387090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>Время проведения конференции: 1</w:t>
      </w:r>
      <w:r w:rsidR="0019721C">
        <w:rPr>
          <w:rFonts w:ascii="Times New Roman" w:hAnsi="Times New Roman" w:cs="Times New Roman"/>
          <w:sz w:val="24"/>
          <w:szCs w:val="24"/>
        </w:rPr>
        <w:t>2</w:t>
      </w:r>
      <w:r w:rsidR="000B373D">
        <w:rPr>
          <w:rFonts w:ascii="Times New Roman" w:hAnsi="Times New Roman" w:cs="Times New Roman"/>
          <w:sz w:val="24"/>
          <w:szCs w:val="24"/>
        </w:rPr>
        <w:t>:</w:t>
      </w:r>
      <w:r w:rsidRPr="000B373D">
        <w:rPr>
          <w:rFonts w:ascii="Times New Roman" w:hAnsi="Times New Roman" w:cs="Times New Roman"/>
          <w:sz w:val="24"/>
          <w:szCs w:val="24"/>
        </w:rPr>
        <w:t>00 – 1</w:t>
      </w:r>
      <w:r w:rsidR="0019721C">
        <w:rPr>
          <w:rFonts w:ascii="Times New Roman" w:hAnsi="Times New Roman" w:cs="Times New Roman"/>
          <w:sz w:val="24"/>
          <w:szCs w:val="24"/>
        </w:rPr>
        <w:t>5</w:t>
      </w:r>
      <w:r w:rsidR="000B373D">
        <w:rPr>
          <w:rFonts w:ascii="Times New Roman" w:hAnsi="Times New Roman" w:cs="Times New Roman"/>
          <w:sz w:val="24"/>
          <w:szCs w:val="24"/>
        </w:rPr>
        <w:t>:</w:t>
      </w:r>
      <w:r w:rsidRPr="000B373D">
        <w:rPr>
          <w:rFonts w:ascii="Times New Roman" w:hAnsi="Times New Roman" w:cs="Times New Roman"/>
          <w:sz w:val="24"/>
          <w:szCs w:val="24"/>
        </w:rPr>
        <w:t>00</w:t>
      </w:r>
    </w:p>
    <w:p w:rsidR="003D2E6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 xml:space="preserve">Место проведения конференции: </w:t>
      </w:r>
      <w:r w:rsidR="000B373D" w:rsidRPr="000B373D">
        <w:rPr>
          <w:rFonts w:ascii="Times New Roman" w:hAnsi="Times New Roman" w:cs="Times New Roman"/>
          <w:sz w:val="24"/>
          <w:szCs w:val="24"/>
        </w:rPr>
        <w:t>ФГБУ «</w:t>
      </w:r>
      <w:r w:rsidRPr="000B373D">
        <w:rPr>
          <w:rFonts w:ascii="Times New Roman" w:hAnsi="Times New Roman" w:cs="Times New Roman"/>
          <w:sz w:val="24"/>
          <w:szCs w:val="24"/>
        </w:rPr>
        <w:t>Российская национальная библиотека</w:t>
      </w:r>
      <w:r w:rsidR="000B373D" w:rsidRPr="000B373D">
        <w:rPr>
          <w:rFonts w:ascii="Times New Roman" w:hAnsi="Times New Roman" w:cs="Times New Roman"/>
          <w:sz w:val="24"/>
          <w:szCs w:val="24"/>
        </w:rPr>
        <w:t>»</w:t>
      </w:r>
      <w:r w:rsidRPr="000B373D">
        <w:rPr>
          <w:rFonts w:ascii="Times New Roman" w:hAnsi="Times New Roman" w:cs="Times New Roman"/>
          <w:sz w:val="24"/>
          <w:szCs w:val="24"/>
        </w:rPr>
        <w:t>, Актовый зал или дистанционно.</w:t>
      </w:r>
    </w:p>
    <w:p w:rsidR="00387090" w:rsidRPr="000B373D" w:rsidRDefault="00387090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 xml:space="preserve">В конференции принимают участие </w:t>
      </w:r>
      <w:r w:rsidR="003D2E6A" w:rsidRPr="000B373D">
        <w:rPr>
          <w:rFonts w:ascii="Times New Roman" w:hAnsi="Times New Roman" w:cs="Times New Roman"/>
          <w:sz w:val="24"/>
          <w:szCs w:val="24"/>
        </w:rPr>
        <w:t>научные работники учреждений</w:t>
      </w:r>
      <w:r w:rsidRPr="000B373D">
        <w:rPr>
          <w:rFonts w:ascii="Times New Roman" w:hAnsi="Times New Roman" w:cs="Times New Roman"/>
          <w:sz w:val="24"/>
          <w:szCs w:val="24"/>
        </w:rPr>
        <w:t xml:space="preserve"> Российской Федерации и зарубежных государств</w:t>
      </w:r>
      <w:r w:rsidR="000B373D" w:rsidRPr="000B373D">
        <w:rPr>
          <w:rFonts w:ascii="Times New Roman" w:hAnsi="Times New Roman" w:cs="Times New Roman"/>
          <w:sz w:val="24"/>
          <w:szCs w:val="24"/>
        </w:rPr>
        <w:t xml:space="preserve"> (Республики Беларусь, Австрии)</w:t>
      </w:r>
      <w:r w:rsidR="003D2E6A" w:rsidRPr="000B373D">
        <w:rPr>
          <w:rFonts w:ascii="Times New Roman" w:hAnsi="Times New Roman" w:cs="Times New Roman"/>
          <w:sz w:val="24"/>
          <w:szCs w:val="24"/>
        </w:rPr>
        <w:t>, школьники и студенты образовательных организаций – ассоциированных школ ЮНЕСКО.</w:t>
      </w:r>
    </w:p>
    <w:p w:rsidR="003D2E6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 xml:space="preserve">Цель конференции: </w:t>
      </w:r>
      <w:r w:rsidR="000B373D" w:rsidRPr="000B373D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выявление и обсуждение позиций по вопросу будущего образования в контексте стратегии устойчивого развития.</w:t>
      </w:r>
    </w:p>
    <w:bookmarkEnd w:id="0"/>
    <w:p w:rsidR="003D2E6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73D">
        <w:rPr>
          <w:rFonts w:ascii="Times New Roman" w:hAnsi="Times New Roman" w:cs="Times New Roman"/>
          <w:b/>
          <w:sz w:val="24"/>
          <w:szCs w:val="24"/>
        </w:rPr>
        <w:t>Условия и порядок участия</w:t>
      </w:r>
    </w:p>
    <w:p w:rsidR="002C3AC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>Образовательные организации формируют команды из 4-5 человек, готовых вступить в дискуссию по заявленной проблематике конференции</w:t>
      </w:r>
      <w:r w:rsidR="000B373D" w:rsidRPr="000B373D">
        <w:rPr>
          <w:rFonts w:ascii="Times New Roman" w:hAnsi="Times New Roman" w:cs="Times New Roman"/>
          <w:sz w:val="24"/>
          <w:szCs w:val="24"/>
        </w:rPr>
        <w:t xml:space="preserve"> (см. Программу)</w:t>
      </w:r>
      <w:r w:rsidRPr="000B373D">
        <w:rPr>
          <w:rFonts w:ascii="Times New Roman" w:hAnsi="Times New Roman" w:cs="Times New Roman"/>
          <w:sz w:val="24"/>
          <w:szCs w:val="24"/>
        </w:rPr>
        <w:t xml:space="preserve">. </w:t>
      </w:r>
      <w:r w:rsidR="002C3ACA" w:rsidRPr="000B373D">
        <w:rPr>
          <w:rFonts w:ascii="Times New Roman" w:hAnsi="Times New Roman" w:cs="Times New Roman"/>
          <w:sz w:val="24"/>
          <w:szCs w:val="24"/>
        </w:rPr>
        <w:t>Роли участников конференции: модератор, спикер, школьная/студенческая команда, зритель.</w:t>
      </w:r>
    </w:p>
    <w:p w:rsidR="002C3ACA" w:rsidRPr="000B373D" w:rsidRDefault="002C3AC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 xml:space="preserve">Модератор озвучивает вопрос для дискуссии и предлагает школьным/студенческим </w:t>
      </w:r>
      <w:r w:rsidR="000B373D" w:rsidRPr="000B373D"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="000B373D">
        <w:rPr>
          <w:rFonts w:ascii="Times New Roman" w:hAnsi="Times New Roman" w:cs="Times New Roman"/>
          <w:sz w:val="24"/>
          <w:szCs w:val="24"/>
        </w:rPr>
        <w:t>представить</w:t>
      </w:r>
      <w:r w:rsidRPr="000B373D">
        <w:rPr>
          <w:rFonts w:ascii="Times New Roman" w:hAnsi="Times New Roman" w:cs="Times New Roman"/>
          <w:sz w:val="24"/>
          <w:szCs w:val="24"/>
        </w:rPr>
        <w:t xml:space="preserve"> варианты ответа. После ответа команд </w:t>
      </w:r>
      <w:r w:rsidR="000B373D" w:rsidRPr="000B373D">
        <w:rPr>
          <w:rFonts w:ascii="Times New Roman" w:hAnsi="Times New Roman" w:cs="Times New Roman"/>
          <w:sz w:val="24"/>
          <w:szCs w:val="24"/>
        </w:rPr>
        <w:t xml:space="preserve">спикер обобщает позиции команд по данному вопросу </w:t>
      </w:r>
      <w:r w:rsidR="000B373D">
        <w:rPr>
          <w:rFonts w:ascii="Times New Roman" w:hAnsi="Times New Roman" w:cs="Times New Roman"/>
          <w:sz w:val="24"/>
          <w:szCs w:val="24"/>
        </w:rPr>
        <w:t xml:space="preserve">и </w:t>
      </w:r>
      <w:r w:rsidR="000B373D" w:rsidRPr="000B373D">
        <w:rPr>
          <w:rFonts w:ascii="Times New Roman" w:hAnsi="Times New Roman" w:cs="Times New Roman"/>
          <w:sz w:val="24"/>
          <w:szCs w:val="24"/>
        </w:rPr>
        <w:t>высказывает</w:t>
      </w:r>
      <w:r w:rsidRPr="000B373D">
        <w:rPr>
          <w:rFonts w:ascii="Times New Roman" w:hAnsi="Times New Roman" w:cs="Times New Roman"/>
          <w:sz w:val="24"/>
          <w:szCs w:val="24"/>
        </w:rPr>
        <w:t xml:space="preserve"> свою позицию. Зритель имеет возможность задать уточняющие вопросы спикеру или команде через чат.</w:t>
      </w:r>
    </w:p>
    <w:p w:rsidR="003D2E6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 xml:space="preserve">Участие в конференции возможно в очной и дистанционной форме. </w:t>
      </w:r>
    </w:p>
    <w:p w:rsidR="003D2E6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F80C7A">
        <w:rPr>
          <w:rFonts w:ascii="Times New Roman" w:hAnsi="Times New Roman" w:cs="Times New Roman"/>
          <w:sz w:val="24"/>
          <w:szCs w:val="24"/>
          <w:u w:val="single"/>
        </w:rPr>
        <w:t>до 2</w:t>
      </w:r>
      <w:r w:rsidR="00F80C7A" w:rsidRPr="00F80C7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80C7A">
        <w:rPr>
          <w:rFonts w:ascii="Times New Roman" w:hAnsi="Times New Roman" w:cs="Times New Roman"/>
          <w:sz w:val="24"/>
          <w:szCs w:val="24"/>
          <w:u w:val="single"/>
        </w:rPr>
        <w:t xml:space="preserve"> апреля 2021 года</w:t>
      </w:r>
      <w:r w:rsidRPr="000B373D">
        <w:rPr>
          <w:rFonts w:ascii="Times New Roman" w:hAnsi="Times New Roman" w:cs="Times New Roman"/>
          <w:sz w:val="24"/>
          <w:szCs w:val="24"/>
        </w:rPr>
        <w:t xml:space="preserve"> команды от образовательных учреждений направляют в адрес организаторов </w:t>
      </w:r>
      <w:r w:rsidR="000B0184" w:rsidRPr="000B0184">
        <w:rPr>
          <w:rFonts w:ascii="Times New Roman" w:hAnsi="Times New Roman" w:cs="Times New Roman"/>
          <w:b/>
          <w:sz w:val="24"/>
          <w:szCs w:val="24"/>
        </w:rPr>
        <w:t>tutynina_e@mail.ru</w:t>
      </w:r>
      <w:r w:rsidRPr="000B373D">
        <w:rPr>
          <w:rFonts w:ascii="Times New Roman" w:hAnsi="Times New Roman" w:cs="Times New Roman"/>
          <w:sz w:val="24"/>
          <w:szCs w:val="24"/>
        </w:rPr>
        <w:t>заявку на участие и тезисы выступления по проблемным вопросам</w:t>
      </w:r>
      <w:r w:rsidR="002C3ACA" w:rsidRPr="000B373D">
        <w:rPr>
          <w:rFonts w:ascii="Times New Roman" w:hAnsi="Times New Roman" w:cs="Times New Roman"/>
          <w:sz w:val="24"/>
          <w:szCs w:val="24"/>
        </w:rPr>
        <w:t xml:space="preserve"> (см. Программу</w:t>
      </w:r>
      <w:r w:rsidR="0019721C">
        <w:rPr>
          <w:rFonts w:ascii="Times New Roman" w:hAnsi="Times New Roman" w:cs="Times New Roman"/>
          <w:sz w:val="24"/>
          <w:szCs w:val="24"/>
        </w:rPr>
        <w:t xml:space="preserve"> – Приложение 2</w:t>
      </w:r>
      <w:r w:rsidR="002C3ACA" w:rsidRPr="000B373D">
        <w:rPr>
          <w:rFonts w:ascii="Times New Roman" w:hAnsi="Times New Roman" w:cs="Times New Roman"/>
          <w:sz w:val="24"/>
          <w:szCs w:val="24"/>
        </w:rPr>
        <w:t>)</w:t>
      </w:r>
      <w:r w:rsidRPr="000B373D">
        <w:rPr>
          <w:rFonts w:ascii="Times New Roman" w:hAnsi="Times New Roman" w:cs="Times New Roman"/>
          <w:sz w:val="24"/>
          <w:szCs w:val="24"/>
        </w:rPr>
        <w:t>. Ссылк</w:t>
      </w:r>
      <w:r w:rsidR="0019721C">
        <w:rPr>
          <w:rFonts w:ascii="Times New Roman" w:hAnsi="Times New Roman" w:cs="Times New Roman"/>
          <w:sz w:val="24"/>
          <w:szCs w:val="24"/>
        </w:rPr>
        <w:t>а</w:t>
      </w:r>
      <w:r w:rsidRPr="000B373D">
        <w:rPr>
          <w:rFonts w:ascii="Times New Roman" w:hAnsi="Times New Roman" w:cs="Times New Roman"/>
          <w:sz w:val="24"/>
          <w:szCs w:val="24"/>
        </w:rPr>
        <w:t xml:space="preserve"> на подключение к конференции буд</w:t>
      </w:r>
      <w:r w:rsidR="0019721C">
        <w:rPr>
          <w:rFonts w:ascii="Times New Roman" w:hAnsi="Times New Roman" w:cs="Times New Roman"/>
          <w:sz w:val="24"/>
          <w:szCs w:val="24"/>
        </w:rPr>
        <w:t>е</w:t>
      </w:r>
      <w:r w:rsidRPr="000B373D">
        <w:rPr>
          <w:rFonts w:ascii="Times New Roman" w:hAnsi="Times New Roman" w:cs="Times New Roman"/>
          <w:sz w:val="24"/>
          <w:szCs w:val="24"/>
        </w:rPr>
        <w:t>т направлен</w:t>
      </w:r>
      <w:r w:rsidR="0019721C">
        <w:rPr>
          <w:rFonts w:ascii="Times New Roman" w:hAnsi="Times New Roman" w:cs="Times New Roman"/>
          <w:sz w:val="24"/>
          <w:szCs w:val="24"/>
        </w:rPr>
        <w:t>а</w:t>
      </w:r>
      <w:r w:rsidRPr="000B373D">
        <w:rPr>
          <w:rFonts w:ascii="Times New Roman" w:hAnsi="Times New Roman" w:cs="Times New Roman"/>
          <w:sz w:val="24"/>
          <w:szCs w:val="24"/>
        </w:rPr>
        <w:t xml:space="preserve"> зарегистрированным участникам.</w:t>
      </w:r>
    </w:p>
    <w:p w:rsidR="003D2E6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>Форма заявки – в приложении 1.</w:t>
      </w:r>
    </w:p>
    <w:p w:rsidR="003D2E6A" w:rsidRPr="000B373D" w:rsidRDefault="003D2E6A" w:rsidP="000B37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t>Примечание. В связи с эпидемиологической обстановкой в помещении Актового зала Российской национальной библиотеки могут находиться одновременно не более 50 человек. После формирования списка на очное участие (50 человек), остальные участники смогут присоединиться только дистанционно.</w:t>
      </w:r>
      <w:r w:rsidR="002C3ACA" w:rsidRPr="000B373D">
        <w:rPr>
          <w:rFonts w:ascii="Times New Roman" w:hAnsi="Times New Roman" w:cs="Times New Roman"/>
          <w:sz w:val="24"/>
          <w:szCs w:val="24"/>
        </w:rPr>
        <w:t xml:space="preserve"> Заранее приносим свои извинения, если форма участия будет не соответствовать желаемой.</w:t>
      </w:r>
    </w:p>
    <w:p w:rsidR="00387090" w:rsidRPr="000B373D" w:rsidRDefault="00387090" w:rsidP="000B373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B373D">
        <w:rPr>
          <w:rFonts w:ascii="Times New Roman" w:hAnsi="Times New Roman" w:cs="Times New Roman"/>
          <w:sz w:val="24"/>
          <w:szCs w:val="24"/>
        </w:rPr>
        <w:br w:type="page"/>
      </w:r>
    </w:p>
    <w:p w:rsidR="000B373D" w:rsidRPr="0019721C" w:rsidRDefault="000B373D" w:rsidP="000B373D">
      <w:pPr>
        <w:jc w:val="right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lastRenderedPageBreak/>
        <w:t>Приложение 1.</w:t>
      </w:r>
    </w:p>
    <w:p w:rsidR="000B373D" w:rsidRPr="0019721C" w:rsidRDefault="000B373D" w:rsidP="000B373D">
      <w:pPr>
        <w:jc w:val="center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Форма заявки</w:t>
      </w:r>
    </w:p>
    <w:tbl>
      <w:tblPr>
        <w:tblStyle w:val="a6"/>
        <w:tblW w:w="0" w:type="auto"/>
        <w:tblLook w:val="04A0"/>
      </w:tblPr>
      <w:tblGrid>
        <w:gridCol w:w="4692"/>
        <w:gridCol w:w="4653"/>
      </w:tblGrid>
      <w:tr w:rsidR="000B373D" w:rsidRPr="0019721C" w:rsidTr="000B373D">
        <w:tc>
          <w:tcPr>
            <w:tcW w:w="4692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>Наименование ОУ</w:t>
            </w:r>
          </w:p>
        </w:tc>
        <w:tc>
          <w:tcPr>
            <w:tcW w:w="4653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B373D" w:rsidRPr="0019721C" w:rsidTr="000B373D">
        <w:tc>
          <w:tcPr>
            <w:tcW w:w="4692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 xml:space="preserve">Город </w:t>
            </w:r>
          </w:p>
        </w:tc>
        <w:tc>
          <w:tcPr>
            <w:tcW w:w="4653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B373D" w:rsidRPr="0019721C" w:rsidTr="000B373D">
        <w:tc>
          <w:tcPr>
            <w:tcW w:w="4692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 xml:space="preserve">Страна </w:t>
            </w:r>
          </w:p>
        </w:tc>
        <w:tc>
          <w:tcPr>
            <w:tcW w:w="4653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B373D" w:rsidRPr="0019721C" w:rsidTr="000B373D">
        <w:tc>
          <w:tcPr>
            <w:tcW w:w="4692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>Список команды</w:t>
            </w:r>
          </w:p>
        </w:tc>
        <w:tc>
          <w:tcPr>
            <w:tcW w:w="4653" w:type="dxa"/>
          </w:tcPr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>1.</w:t>
            </w:r>
          </w:p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>2.</w:t>
            </w:r>
          </w:p>
          <w:p w:rsidR="000B373D" w:rsidRPr="0019721C" w:rsidRDefault="000B373D" w:rsidP="009345B1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>..</w:t>
            </w:r>
          </w:p>
        </w:tc>
      </w:tr>
      <w:tr w:rsidR="000B373D" w:rsidRPr="0019721C" w:rsidTr="003C3E9A">
        <w:tc>
          <w:tcPr>
            <w:tcW w:w="4692" w:type="dxa"/>
          </w:tcPr>
          <w:p w:rsidR="000B373D" w:rsidRPr="0019721C" w:rsidRDefault="000B373D" w:rsidP="003C3E9A">
            <w:pPr>
              <w:rPr>
                <w:rFonts w:ascii="Times New Roman" w:hAnsi="Times New Roman" w:cs="Times New Roman"/>
                <w:szCs w:val="24"/>
              </w:rPr>
            </w:pPr>
            <w:r w:rsidRPr="0019721C">
              <w:rPr>
                <w:rFonts w:ascii="Times New Roman" w:hAnsi="Times New Roman" w:cs="Times New Roman"/>
                <w:szCs w:val="24"/>
              </w:rPr>
              <w:t>Контакты для связи (эл. адрес)</w:t>
            </w:r>
          </w:p>
        </w:tc>
        <w:tc>
          <w:tcPr>
            <w:tcW w:w="4653" w:type="dxa"/>
          </w:tcPr>
          <w:p w:rsidR="000B373D" w:rsidRPr="0019721C" w:rsidRDefault="000B373D" w:rsidP="003C3E9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B373D" w:rsidRPr="0019721C" w:rsidRDefault="000B373D" w:rsidP="000B373D">
      <w:pPr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Приложение: Тезисы выступления по проблеме (750-850 знаков)</w:t>
      </w:r>
    </w:p>
    <w:p w:rsidR="000B0184" w:rsidRPr="0019721C" w:rsidRDefault="000B0184" w:rsidP="000B018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9721C">
        <w:rPr>
          <w:rFonts w:ascii="Times New Roman" w:hAnsi="Times New Roman" w:cs="Times New Roman"/>
          <w:b/>
          <w:szCs w:val="24"/>
        </w:rPr>
        <w:t>Контактные лица по организации мероприятия:</w:t>
      </w:r>
    </w:p>
    <w:p w:rsidR="000B0184" w:rsidRPr="0019721C" w:rsidRDefault="000B0184" w:rsidP="000B018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 xml:space="preserve">Богатенкова Наталья Владимировна, заведующий управлением организационного развития СПб АППО (821)409-82-75; </w:t>
      </w:r>
      <w:r w:rsidRPr="0019721C">
        <w:rPr>
          <w:rFonts w:ascii="Times New Roman" w:hAnsi="Times New Roman" w:cs="Times New Roman"/>
          <w:szCs w:val="24"/>
          <w:lang w:val="en-US"/>
        </w:rPr>
        <w:t>bogatenkova</w:t>
      </w:r>
      <w:r w:rsidRPr="0019721C">
        <w:rPr>
          <w:rFonts w:ascii="Times New Roman" w:hAnsi="Times New Roman" w:cs="Times New Roman"/>
          <w:szCs w:val="24"/>
        </w:rPr>
        <w:t>@</w:t>
      </w:r>
      <w:r w:rsidRPr="0019721C">
        <w:rPr>
          <w:rFonts w:ascii="Times New Roman" w:hAnsi="Times New Roman" w:cs="Times New Roman"/>
          <w:szCs w:val="24"/>
          <w:lang w:val="en-US"/>
        </w:rPr>
        <w:t>mail</w:t>
      </w:r>
      <w:r w:rsidRPr="0019721C">
        <w:rPr>
          <w:rFonts w:ascii="Times New Roman" w:hAnsi="Times New Roman" w:cs="Times New Roman"/>
          <w:szCs w:val="24"/>
        </w:rPr>
        <w:t>.</w:t>
      </w:r>
      <w:r w:rsidRPr="0019721C">
        <w:rPr>
          <w:rFonts w:ascii="Times New Roman" w:hAnsi="Times New Roman" w:cs="Times New Roman"/>
          <w:szCs w:val="24"/>
          <w:lang w:val="en-US"/>
        </w:rPr>
        <w:t>ru</w:t>
      </w:r>
    </w:p>
    <w:p w:rsidR="000B0184" w:rsidRPr="0019721C" w:rsidRDefault="000B0184" w:rsidP="000B0184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Cs w:val="24"/>
          <w:shd w:val="clear" w:color="auto" w:fill="FFFFFF"/>
        </w:rPr>
      </w:pPr>
      <w:r w:rsidRPr="0019721C">
        <w:rPr>
          <w:rFonts w:ascii="Times New Roman" w:hAnsi="Times New Roman" w:cs="Times New Roman"/>
          <w:szCs w:val="24"/>
        </w:rPr>
        <w:t xml:space="preserve">Тутынина Елена Владимировна, доцент кафедры </w:t>
      </w:r>
      <w:r w:rsidRPr="0019721C">
        <w:rPr>
          <w:rFonts w:ascii="Times New Roman" w:hAnsi="Times New Roman" w:cs="Times New Roman"/>
          <w:iCs/>
          <w:color w:val="333333"/>
          <w:szCs w:val="24"/>
          <w:shd w:val="clear" w:color="auto" w:fill="FFFFFF"/>
        </w:rPr>
        <w:t>педагогики окружающей</w:t>
      </w:r>
      <w:r w:rsidRPr="0019721C">
        <w:rPr>
          <w:rFonts w:ascii="Times New Roman" w:hAnsi="Times New Roman" w:cs="Times New Roman"/>
          <w:iCs/>
          <w:color w:val="333333"/>
          <w:szCs w:val="24"/>
          <w:shd w:val="clear" w:color="auto" w:fill="FFFFFF"/>
        </w:rPr>
        <w:br/>
        <w:t>среды, безопасности и здоровья человека СПб АППО</w:t>
      </w:r>
      <w:r w:rsidR="0019721C">
        <w:rPr>
          <w:rFonts w:ascii="Times New Roman" w:hAnsi="Times New Roman" w:cs="Times New Roman"/>
          <w:iCs/>
          <w:color w:val="333333"/>
          <w:szCs w:val="24"/>
          <w:shd w:val="clear" w:color="auto" w:fill="FFFFFF"/>
        </w:rPr>
        <w:t>;</w:t>
      </w:r>
      <w:r w:rsidRPr="0019721C">
        <w:rPr>
          <w:rFonts w:ascii="Times New Roman" w:hAnsi="Times New Roman" w:cs="Times New Roman"/>
          <w:iCs/>
          <w:color w:val="333333"/>
          <w:szCs w:val="24"/>
          <w:shd w:val="clear" w:color="auto" w:fill="FFFFFF"/>
        </w:rPr>
        <w:t xml:space="preserve"> +7 911-223-35-36; tutynina_e@mail.ru</w:t>
      </w:r>
    </w:p>
    <w:p w:rsidR="000B0184" w:rsidRPr="0019721C" w:rsidRDefault="000B0184" w:rsidP="003F6A1E">
      <w:pPr>
        <w:jc w:val="right"/>
        <w:rPr>
          <w:rFonts w:ascii="Times New Roman" w:hAnsi="Times New Roman" w:cs="Times New Roman"/>
          <w:szCs w:val="24"/>
        </w:rPr>
      </w:pPr>
    </w:p>
    <w:p w:rsidR="003F6A1E" w:rsidRPr="0019721C" w:rsidRDefault="003F6A1E" w:rsidP="003F6A1E">
      <w:pPr>
        <w:jc w:val="right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 xml:space="preserve">Приложение 2. </w:t>
      </w:r>
    </w:p>
    <w:p w:rsidR="000B0184" w:rsidRPr="0019721C" w:rsidRDefault="000B0184" w:rsidP="003F6A1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 xml:space="preserve">Программа </w:t>
      </w:r>
    </w:p>
    <w:p w:rsidR="00387090" w:rsidRPr="0019721C" w:rsidRDefault="00387090" w:rsidP="003F6A1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9721C">
        <w:rPr>
          <w:rFonts w:ascii="Times New Roman" w:hAnsi="Times New Roman" w:cs="Times New Roman"/>
          <w:szCs w:val="24"/>
        </w:rPr>
        <w:t>Международн</w:t>
      </w:r>
      <w:r w:rsidR="0019721C">
        <w:rPr>
          <w:rFonts w:ascii="Times New Roman" w:hAnsi="Times New Roman" w:cs="Times New Roman"/>
          <w:szCs w:val="24"/>
        </w:rPr>
        <w:t>ой</w:t>
      </w:r>
      <w:r w:rsidRPr="0019721C">
        <w:rPr>
          <w:rFonts w:ascii="Times New Roman" w:hAnsi="Times New Roman" w:cs="Times New Roman"/>
          <w:szCs w:val="24"/>
        </w:rPr>
        <w:t xml:space="preserve"> конференци</w:t>
      </w:r>
      <w:r w:rsidR="0019721C">
        <w:rPr>
          <w:rFonts w:ascii="Times New Roman" w:hAnsi="Times New Roman" w:cs="Times New Roman"/>
          <w:szCs w:val="24"/>
        </w:rPr>
        <w:t>и</w:t>
      </w:r>
      <w:r w:rsidRPr="0019721C">
        <w:rPr>
          <w:rFonts w:ascii="Times New Roman" w:hAnsi="Times New Roman" w:cs="Times New Roman"/>
          <w:szCs w:val="24"/>
        </w:rPr>
        <w:t xml:space="preserve"> по проблемам образования в интересах устойчивого развития </w:t>
      </w:r>
      <w:r w:rsidRPr="0019721C">
        <w:rPr>
          <w:rFonts w:ascii="Times New Roman" w:hAnsi="Times New Roman" w:cs="Times New Roman"/>
          <w:b/>
          <w:szCs w:val="24"/>
        </w:rPr>
        <w:t>«Образование, которое мы хотим: диалог поколений»</w:t>
      </w:r>
    </w:p>
    <w:p w:rsidR="00387090" w:rsidRPr="0019721C" w:rsidRDefault="00387090" w:rsidP="003F6A1E">
      <w:pPr>
        <w:spacing w:after="0" w:line="240" w:lineRule="auto"/>
        <w:ind w:left="360"/>
        <w:jc w:val="center"/>
        <w:rPr>
          <w:rFonts w:ascii="Times New Roman" w:hAnsi="Times New Roman" w:cs="Times New Roman"/>
          <w:szCs w:val="24"/>
        </w:rPr>
      </w:pPr>
    </w:p>
    <w:p w:rsidR="00387090" w:rsidRPr="0019721C" w:rsidRDefault="00387090" w:rsidP="003F6A1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МОДЕРАТОР: Алексеев Сергей Владимирович, д.п.н., профессор</w:t>
      </w:r>
    </w:p>
    <w:p w:rsidR="00387090" w:rsidRPr="00916C9E" w:rsidRDefault="00387090" w:rsidP="00916C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16C9E">
        <w:rPr>
          <w:rFonts w:ascii="Times New Roman" w:hAnsi="Times New Roman" w:cs="Times New Roman"/>
          <w:szCs w:val="24"/>
        </w:rPr>
        <w:t xml:space="preserve">Приветствие. Обозначение проблемного поля для обсуждения. </w:t>
      </w:r>
    </w:p>
    <w:p w:rsidR="003F6A1E" w:rsidRPr="0019721C" w:rsidRDefault="003F6A1E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19721C" w:rsidRDefault="000B0184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19721C">
        <w:rPr>
          <w:rFonts w:ascii="Times New Roman" w:hAnsi="Times New Roman" w:cs="Times New Roman"/>
          <w:szCs w:val="24"/>
          <w:u w:val="single"/>
        </w:rPr>
        <w:t>Тема</w:t>
      </w:r>
      <w:r w:rsidR="00387090" w:rsidRPr="0019721C">
        <w:rPr>
          <w:rFonts w:ascii="Times New Roman" w:hAnsi="Times New Roman" w:cs="Times New Roman"/>
          <w:szCs w:val="24"/>
          <w:u w:val="single"/>
        </w:rPr>
        <w:t xml:space="preserve"> 1. Какое будущее у системы образования: идеи, проекты</w:t>
      </w:r>
    </w:p>
    <w:p w:rsidR="00387090" w:rsidRPr="0019721C" w:rsidRDefault="00387090" w:rsidP="003F6A1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Выступления от школьных/студенческих команд</w:t>
      </w:r>
    </w:p>
    <w:p w:rsidR="00BF75C9" w:rsidRPr="0019721C" w:rsidRDefault="0019721C" w:rsidP="003F6A1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Ведущий спикер:</w:t>
      </w:r>
      <w:r w:rsidR="00AC45BE" w:rsidRPr="0019721C">
        <w:rPr>
          <w:rFonts w:ascii="Times New Roman" w:hAnsi="Times New Roman" w:cs="Times New Roman"/>
          <w:szCs w:val="24"/>
        </w:rPr>
        <w:t xml:space="preserve"> Балясникова Людмила Александровна, </w:t>
      </w:r>
      <w:r w:rsidRPr="0019721C">
        <w:rPr>
          <w:rFonts w:ascii="Times New Roman" w:hAnsi="Times New Roman" w:cs="Times New Roman"/>
          <w:szCs w:val="24"/>
        </w:rPr>
        <w:t>доктор педагогических наук</w:t>
      </w:r>
      <w:r w:rsidR="00AC45BE" w:rsidRPr="0019721C">
        <w:rPr>
          <w:rFonts w:ascii="Times New Roman" w:hAnsi="Times New Roman" w:cs="Times New Roman"/>
          <w:szCs w:val="24"/>
        </w:rPr>
        <w:t>, профессор, РГПУ им. А.И. Герцена</w:t>
      </w:r>
    </w:p>
    <w:p w:rsidR="003F6A1E" w:rsidRPr="0019721C" w:rsidRDefault="003F6A1E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387090" w:rsidRPr="0019721C" w:rsidRDefault="000B0184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19721C">
        <w:rPr>
          <w:rFonts w:ascii="Times New Roman" w:hAnsi="Times New Roman" w:cs="Times New Roman"/>
          <w:szCs w:val="24"/>
          <w:u w:val="single"/>
        </w:rPr>
        <w:t>Тема</w:t>
      </w:r>
      <w:r w:rsidR="00387090" w:rsidRPr="0019721C">
        <w:rPr>
          <w:rFonts w:ascii="Times New Roman" w:hAnsi="Times New Roman" w:cs="Times New Roman"/>
          <w:szCs w:val="24"/>
          <w:u w:val="single"/>
        </w:rPr>
        <w:t xml:space="preserve"> 2. Как изменить школьное образование для решения проблем устойчивого развития?</w:t>
      </w:r>
    </w:p>
    <w:p w:rsidR="00387090" w:rsidRPr="0019721C" w:rsidRDefault="00387090" w:rsidP="003F6A1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Выступления от школьных/студенческих команд</w:t>
      </w:r>
    </w:p>
    <w:p w:rsidR="003F6A1E" w:rsidRPr="0019721C" w:rsidRDefault="0019721C" w:rsidP="001972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 xml:space="preserve">Ведущий спикер: </w:t>
      </w:r>
      <w:r w:rsidR="003F6A1E" w:rsidRPr="0019721C">
        <w:rPr>
          <w:rFonts w:ascii="Times New Roman" w:hAnsi="Times New Roman" w:cs="Times New Roman"/>
          <w:szCs w:val="24"/>
        </w:rPr>
        <w:t xml:space="preserve">Новикова Оксана Викторовна, заместитель заведующего кафедрой, исполнительный секретарь Координационного комитета кафедр ЮНЕСКО РФ </w:t>
      </w:r>
    </w:p>
    <w:p w:rsidR="00F80C7A" w:rsidRPr="0019721C" w:rsidRDefault="00F80C7A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BF75C9" w:rsidRPr="0019721C" w:rsidRDefault="000B0184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19721C">
        <w:rPr>
          <w:rFonts w:ascii="Times New Roman" w:hAnsi="Times New Roman" w:cs="Times New Roman"/>
          <w:szCs w:val="24"/>
          <w:u w:val="single"/>
        </w:rPr>
        <w:t>Тема</w:t>
      </w:r>
      <w:r w:rsidR="00387090" w:rsidRPr="0019721C">
        <w:rPr>
          <w:rFonts w:ascii="Times New Roman" w:hAnsi="Times New Roman" w:cs="Times New Roman"/>
          <w:szCs w:val="24"/>
          <w:u w:val="single"/>
        </w:rPr>
        <w:t xml:space="preserve"> 3. Устойчивое развитие – это синтез экологии, экономики, социума. Какой компонент является главным?</w:t>
      </w:r>
    </w:p>
    <w:p w:rsidR="00387090" w:rsidRPr="0019721C" w:rsidRDefault="00387090" w:rsidP="003F6A1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Выступления от школьных/студенческих команд</w:t>
      </w:r>
    </w:p>
    <w:p w:rsidR="00AC45BE" w:rsidRPr="0019721C" w:rsidRDefault="0019721C" w:rsidP="003F6A1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 xml:space="preserve">Ведущий спикер: Гоголинский Кирилл Валерьевич, </w:t>
      </w:r>
      <w:r w:rsidR="005C126E" w:rsidRPr="0019721C">
        <w:rPr>
          <w:rFonts w:ascii="Times New Roman" w:hAnsi="Times New Roman" w:cs="Times New Roman"/>
          <w:szCs w:val="24"/>
        </w:rPr>
        <w:t>Профессор, доктор технических наук</w:t>
      </w:r>
      <w:r w:rsidRPr="0019721C">
        <w:rPr>
          <w:rFonts w:ascii="Times New Roman" w:hAnsi="Times New Roman" w:cs="Times New Roman"/>
          <w:szCs w:val="24"/>
        </w:rPr>
        <w:t xml:space="preserve">, ВГУ ВО Санкт-Петербургский горный университет </w:t>
      </w:r>
    </w:p>
    <w:p w:rsidR="003F6A1E" w:rsidRPr="0019721C" w:rsidRDefault="003F6A1E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BF75C9" w:rsidRPr="0019721C" w:rsidRDefault="000B0184" w:rsidP="003F6A1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19721C">
        <w:rPr>
          <w:rFonts w:ascii="Times New Roman" w:hAnsi="Times New Roman" w:cs="Times New Roman"/>
          <w:szCs w:val="24"/>
          <w:u w:val="single"/>
        </w:rPr>
        <w:t>Тема</w:t>
      </w:r>
      <w:r w:rsidR="00387090" w:rsidRPr="0019721C">
        <w:rPr>
          <w:rFonts w:ascii="Times New Roman" w:hAnsi="Times New Roman" w:cs="Times New Roman"/>
          <w:szCs w:val="24"/>
          <w:u w:val="single"/>
        </w:rPr>
        <w:t xml:space="preserve"> 4. Результатом экологического </w:t>
      </w:r>
      <w:r w:rsidR="00AC45BE" w:rsidRPr="0019721C">
        <w:rPr>
          <w:rFonts w:ascii="Times New Roman" w:hAnsi="Times New Roman" w:cs="Times New Roman"/>
          <w:szCs w:val="24"/>
          <w:u w:val="single"/>
        </w:rPr>
        <w:t>образования и</w:t>
      </w:r>
      <w:r w:rsidR="00387090" w:rsidRPr="0019721C">
        <w:rPr>
          <w:rFonts w:ascii="Times New Roman" w:hAnsi="Times New Roman" w:cs="Times New Roman"/>
          <w:szCs w:val="24"/>
          <w:u w:val="single"/>
        </w:rPr>
        <w:t xml:space="preserve"> просвещения является экологическая культура личности. По каким признакам Вы определите экологически культурного человека?</w:t>
      </w:r>
    </w:p>
    <w:p w:rsidR="00387090" w:rsidRPr="0019721C" w:rsidRDefault="00387090" w:rsidP="003F6A1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>Выступления от школьных/студенческих команд</w:t>
      </w:r>
    </w:p>
    <w:p w:rsidR="00F80C7A" w:rsidRPr="0019721C" w:rsidRDefault="0019721C" w:rsidP="003F6A1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 xml:space="preserve">Ведущий спикер: </w:t>
      </w:r>
      <w:r w:rsidR="00F80C7A" w:rsidRPr="0019721C">
        <w:rPr>
          <w:rFonts w:ascii="Times New Roman" w:hAnsi="Times New Roman" w:cs="Times New Roman"/>
          <w:szCs w:val="24"/>
        </w:rPr>
        <w:t xml:space="preserve">Мороз Татьяна Ивановна, </w:t>
      </w:r>
      <w:r w:rsidR="00916C9E">
        <w:rPr>
          <w:rFonts w:ascii="Times New Roman" w:hAnsi="Times New Roman" w:cs="Times New Roman"/>
          <w:szCs w:val="24"/>
        </w:rPr>
        <w:t>кандидат педагогических наук</w:t>
      </w:r>
      <w:r w:rsidR="00F80C7A" w:rsidRPr="0019721C">
        <w:rPr>
          <w:rFonts w:ascii="Times New Roman" w:hAnsi="Times New Roman" w:cs="Times New Roman"/>
          <w:szCs w:val="24"/>
        </w:rPr>
        <w:t xml:space="preserve">, руководитель проекта «Создание и функционирование ресурсного центра экологического просвещения «Сетевая Эколаборатория», </w:t>
      </w:r>
      <w:r>
        <w:rPr>
          <w:rFonts w:ascii="Times New Roman" w:hAnsi="Times New Roman" w:cs="Times New Roman"/>
          <w:szCs w:val="24"/>
        </w:rPr>
        <w:br/>
      </w:r>
      <w:r w:rsidR="00F80C7A" w:rsidRPr="0019721C">
        <w:rPr>
          <w:rFonts w:ascii="Times New Roman" w:hAnsi="Times New Roman" w:cs="Times New Roman"/>
          <w:szCs w:val="24"/>
        </w:rPr>
        <w:t>г. Минск, Республика Беларусь.</w:t>
      </w:r>
    </w:p>
    <w:p w:rsidR="00AC45BE" w:rsidRDefault="0019721C" w:rsidP="003F6A1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9721C">
        <w:rPr>
          <w:rFonts w:ascii="Times New Roman" w:hAnsi="Times New Roman" w:cs="Times New Roman"/>
          <w:szCs w:val="24"/>
        </w:rPr>
        <w:t xml:space="preserve">Ведущий спикер: </w:t>
      </w:r>
      <w:r w:rsidR="00AC45BE" w:rsidRPr="0019721C">
        <w:rPr>
          <w:rFonts w:ascii="Times New Roman" w:hAnsi="Times New Roman" w:cs="Times New Roman"/>
          <w:szCs w:val="24"/>
        </w:rPr>
        <w:t>Урсула Маурич, Педагогический Университет г. Вена, Австрия, Магистр философских наук,</w:t>
      </w:r>
      <w:r w:rsidR="00AC45BE" w:rsidRPr="0019721C">
        <w:rPr>
          <w:rFonts w:ascii="Times New Roman" w:hAnsi="Times New Roman" w:cs="Times New Roman"/>
          <w:szCs w:val="24"/>
          <w:lang w:val="de-DE"/>
        </w:rPr>
        <w:t xml:space="preserve"> MA</w:t>
      </w:r>
      <w:r w:rsidR="00AC45BE" w:rsidRPr="0019721C">
        <w:rPr>
          <w:rFonts w:ascii="Times New Roman" w:hAnsi="Times New Roman" w:cs="Times New Roman"/>
          <w:szCs w:val="24"/>
        </w:rPr>
        <w:t>.</w:t>
      </w:r>
    </w:p>
    <w:p w:rsidR="00916C9E" w:rsidRPr="0019721C" w:rsidRDefault="00916C9E" w:rsidP="003F6A1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F75C9" w:rsidRPr="00916C9E" w:rsidRDefault="00387090" w:rsidP="00916C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16C9E">
        <w:rPr>
          <w:rFonts w:ascii="Times New Roman" w:hAnsi="Times New Roman" w:cs="Times New Roman"/>
          <w:szCs w:val="24"/>
        </w:rPr>
        <w:t xml:space="preserve">Подведение итогов конференции. </w:t>
      </w:r>
      <w:r w:rsidR="002C3ACA" w:rsidRPr="00916C9E">
        <w:rPr>
          <w:rFonts w:ascii="Times New Roman" w:hAnsi="Times New Roman" w:cs="Times New Roman"/>
          <w:szCs w:val="24"/>
        </w:rPr>
        <w:t xml:space="preserve">МОДЕРАТОР: </w:t>
      </w:r>
      <w:r w:rsidRPr="00916C9E">
        <w:rPr>
          <w:rFonts w:ascii="Times New Roman" w:hAnsi="Times New Roman" w:cs="Times New Roman"/>
          <w:szCs w:val="24"/>
        </w:rPr>
        <w:t>Алексеев Сергей Владимирович, д.п.н., профессор СПб АППО</w:t>
      </w:r>
    </w:p>
    <w:sectPr w:rsidR="00BF75C9" w:rsidRPr="00916C9E" w:rsidSect="0093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81D3F"/>
    <w:multiLevelType w:val="hybridMultilevel"/>
    <w:tmpl w:val="ECA2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75C9"/>
    <w:rsid w:val="00056BA7"/>
    <w:rsid w:val="000B0184"/>
    <w:rsid w:val="000B373D"/>
    <w:rsid w:val="001269E0"/>
    <w:rsid w:val="0019721C"/>
    <w:rsid w:val="00287362"/>
    <w:rsid w:val="002C3ACA"/>
    <w:rsid w:val="00387090"/>
    <w:rsid w:val="003D2E6A"/>
    <w:rsid w:val="003F6A1E"/>
    <w:rsid w:val="004F6EDC"/>
    <w:rsid w:val="005C126E"/>
    <w:rsid w:val="005F0DED"/>
    <w:rsid w:val="00916C9E"/>
    <w:rsid w:val="00937E34"/>
    <w:rsid w:val="00AC45BE"/>
    <w:rsid w:val="00BF1F88"/>
    <w:rsid w:val="00BF75C9"/>
    <w:rsid w:val="00DA3DDF"/>
    <w:rsid w:val="00E463F0"/>
    <w:rsid w:val="00E52A4D"/>
    <w:rsid w:val="00F80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7090"/>
    <w:pPr>
      <w:ind w:left="720"/>
      <w:contextualSpacing/>
    </w:pPr>
  </w:style>
  <w:style w:type="table" w:styleId="a6">
    <w:name w:val="Table Grid"/>
    <w:basedOn w:val="a1"/>
    <w:uiPriority w:val="59"/>
    <w:rsid w:val="002C3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Мой"/>
    <w:basedOn w:val="a8"/>
    <w:uiPriority w:val="99"/>
    <w:rsid w:val="000B373D"/>
    <w:rPr>
      <w:rFonts w:ascii="Times New Roman" w:eastAsia="Calibri" w:hAnsi="Times New Roman" w:cs="Times New Roman"/>
      <w:sz w:val="24"/>
      <w:lang w:eastAsia="ru-RU"/>
    </w:rPr>
  </w:style>
  <w:style w:type="paragraph" w:styleId="a8">
    <w:name w:val="No Spacing"/>
    <w:uiPriority w:val="1"/>
    <w:qFormat/>
    <w:rsid w:val="000B373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B01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Пользователь</cp:lastModifiedBy>
  <cp:revision>2</cp:revision>
  <dcterms:created xsi:type="dcterms:W3CDTF">2021-04-13T16:04:00Z</dcterms:created>
  <dcterms:modified xsi:type="dcterms:W3CDTF">2021-04-13T16:04:00Z</dcterms:modified>
</cp:coreProperties>
</file>