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21" w:rsidRPr="00B27021" w:rsidRDefault="00B27021" w:rsidP="00B27021">
      <w:pPr>
        <w:shd w:val="clear" w:color="auto" w:fill="FFFFFF"/>
        <w:spacing w:after="144" w:line="240" w:lineRule="auto"/>
        <w:outlineLvl w:val="0"/>
        <w:rPr>
          <w:rFonts w:ascii="inherit" w:eastAsia="Times New Roman" w:hAnsi="inherit" w:cs="Arial"/>
          <w:color w:val="3B4255"/>
          <w:kern w:val="36"/>
          <w:sz w:val="23"/>
          <w:szCs w:val="23"/>
          <w:lang w:eastAsia="ru-RU"/>
        </w:rPr>
      </w:pPr>
      <w:r w:rsidRPr="00B27021">
        <w:rPr>
          <w:rFonts w:ascii="inherit" w:eastAsia="Times New Roman" w:hAnsi="inherit" w:cs="Arial"/>
          <w:color w:val="3B4255"/>
          <w:kern w:val="36"/>
          <w:sz w:val="23"/>
          <w:szCs w:val="23"/>
          <w:lang w:eastAsia="ru-RU"/>
        </w:rPr>
        <w:t>VIII Всероссийский съезд работников дошкольного образования объединил более 24 тысяч специалистов</w:t>
      </w:r>
    </w:p>
    <w:p w:rsidR="00B27021" w:rsidRPr="00B27021" w:rsidRDefault="00B27021" w:rsidP="00B27021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В Москве на площадке Московского педагогического государственного университета (МПГУ) прошел VIII Всероссийский съезд работников дошкольного образования, организованный Минпросвещения России. Участниками мероприятия стали более 400 делегатов в очном формате, в </w:t>
      </w:r>
      <w:proofErr w:type="spellStart"/>
      <w:r w:rsidRPr="00B27021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онлайн-формате</w:t>
      </w:r>
      <w:proofErr w:type="spellEnd"/>
      <w:r w:rsidRPr="00B27021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 нему присоединилось более 24 тысяч человек из 89 субъектов Российской Федерации, а также Республики Беларусь, Республики Абхазия, Республики Южная Осетия.</w:t>
      </w:r>
    </w:p>
    <w:p w:rsidR="00B27021" w:rsidRPr="00B27021" w:rsidRDefault="00B27021" w:rsidP="00B27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15"/>
          <w:szCs w:val="15"/>
          <w:lang w:eastAsia="ru-RU"/>
        </w:rPr>
        <w:drawing>
          <wp:inline distT="0" distB="0" distL="0" distR="0">
            <wp:extent cx="5461254" cy="3560064"/>
            <wp:effectExtent l="19050" t="0" r="6096" b="0"/>
            <wp:docPr id="1" name="Рисунок 1" descr="https://edu.gov.ru/uploads/media/photo/2024/12/06/e4670cb384f37ad8a89d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4/12/06/e4670cb384f37ad8a89d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604" cy="356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21" w:rsidRPr="00B27021" w:rsidRDefault="00B27021" w:rsidP="00B27021">
      <w:pPr>
        <w:shd w:val="clear" w:color="auto" w:fill="FFFFFF"/>
        <w:spacing w:after="144" w:line="240" w:lineRule="auto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1"/>
          <w:szCs w:val="11"/>
          <w:lang w:eastAsia="ru-RU"/>
        </w:rPr>
        <w:t>Пресс-служба МПГУ</w:t>
      </w:r>
    </w:p>
    <w:p w:rsidR="00B27021" w:rsidRPr="00B27021" w:rsidRDefault="00B27021" w:rsidP="00B270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съезде приняли участие представители органов исполнительной власти субъектов РФ, работники системы дополнительного, среднего профессионального и высшего образования, представители научного сообщества, педагоги и родители дошкольников.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Работа съезда началась с пленарного заседания на тему «Государственная политика в сфере дошкольного образования: реализация потенциала каждого ребенка», которое </w:t>
      </w:r>
      <w:hyperlink r:id="rId5" w:tgtFrame="_blank" w:history="1">
        <w:r w:rsidRPr="00B27021">
          <w:rPr>
            <w:rFonts w:ascii="Arial" w:eastAsia="Times New Roman" w:hAnsi="Arial" w:cs="Arial"/>
            <w:color w:val="154EC9"/>
            <w:sz w:val="15"/>
            <w:lang w:eastAsia="ru-RU"/>
          </w:rPr>
          <w:t>открыл Министр просвещения РФ Сергей Кравцов</w:t>
        </w:r>
      </w:hyperlink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 Он рассказал о важности повышения значимости дошкольного образования и обсудил с участниками съезда необходимость сохранения единого образовательного пространства в детских садах.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i/>
          <w:iCs/>
          <w:color w:val="212529"/>
          <w:sz w:val="15"/>
          <w:lang w:eastAsia="ru-RU"/>
        </w:rPr>
        <w:t>«Дошкольное образование – важный этап воспитания и развития ребенка. Очень многое в формировании личности, мировоззрения закладывается именно в возрасте до шести-семи лет. Поэтому от того, насколько качественно система дошкольного образования вместе с родителями организовывает воспитание детей и создает условия для их гармоничного развития, во многом зависит будущее подрастающего поколения. Сегодня необходимо повысить значимость этой сферы», – подчеркнул глава Минпросвещения России.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Сергей Кравцов также сообщил, что по поручению Президента РФ ведется подготовка Стратегии развития образования до 2036 года с перспективой до 2040 года. Одна из 14 рабочих групп, которые занимаются разработкой программного документа, отвечает за вопросы системы дошкольного образования, ее возглавила директор Института развития, здоровья и адаптации ребенка Елена Приступа. Сергей Кравцов призвал участников съезда присоединиться к обсуждению Стратегии, внести свои предложения по развитию этой сферы.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proofErr w:type="gram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Участников съезда приветствовали депутат Государственной Думы, член Комитета Государственной Думы по просвещению, руководитель Всероссийской общественной организации «Воспитатели России» Лариса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Тутова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председатель Комитета Совета Федерации по науке, образованию и культуре Лилия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Гумерова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председатель Общероссийского Профсоюза образования Жанна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Садовникова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Министр просвещения и языковой политики Республики Абхазия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Инал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Габлия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, Министр образования и науки Республики Южная Осетия Аслан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Лолаев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, Министр просвещения Приднестровской Молдавской Республики</w:t>
      </w:r>
      <w:proofErr w:type="gram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Светлана Иванишина, ректор ФГБОУ </w:t>
      </w:r>
      <w:proofErr w:type="gram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ВО</w:t>
      </w:r>
      <w:proofErr w:type="gram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«Российский государственный педагогический университет им. А. И. Герцена» Сергей Тарасов, директор департамента по работе с образовательными организациями Российского общества «Знание» Альбина Бикбулатова.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формате тематических дискуссионных площадок делегаты съезда обсудили вопросы формирования духовно-нравственных, культурных и гражданско-патриотических ценностей у дошкольников, а также особенности работы с детьми с ограничениями по здоровью и инвалидностью.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Кроме того, речь шла о непрерывной подготовке и развитии педагога дошкольного образования, обеспечении комфортной среды для труда воспитателя, традиционных семейных ценностях в дошкольном образовании, просвещении родителей и оказании им консультативной помощи, формировании института осознанного и ответственного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родительства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В рамках тематического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дискурса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на дискуссионных площадках участникам предложили рассмотреть и выработать решения по важным вопросам, таким как создание национального цифрового (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медиа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) </w:t>
      </w:r>
      <w:proofErr w:type="spellStart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контента</w:t>
      </w:r>
      <w:proofErr w:type="spellEnd"/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 xml:space="preserve"> для детей дошкольного возраста, а также повышение престижа профессии педагога дошкольного образования. Участники обсуждали способы эффективной трансляции семейных ценностей в современном дошкольном образовании, необходимость создания Всероссийского методического портфеля </w:t>
      </w: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lastRenderedPageBreak/>
        <w:t>и подходы к его наполнению. Особое внимание было уделено роли межведомственного взаимодействия в поддержке детей целевых групп, таких как дети с особыми образовательными потребностями, мигранты и билингвы, длительно болеющие дети и дети из семей участников СВО. Участникам также предложили оценить значимость компонентов национальной системы качества дошкольного образования.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Дискуссионные площадки были посвящены и вопросам оптимизации системы управления дошкольной образовательной организацией, обеспечения качества образования и устойчивого развития каждого педагогического коллектива, а также лучшим практикам реализации задач в условиях единого образовательного пространства и глобальных вызовов.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Все участники активно включились в обсуждение, делясь своими мнениями и профессиональным опытом.</w:t>
      </w:r>
    </w:p>
    <w:p w:rsidR="00B27021" w:rsidRPr="00B27021" w:rsidRDefault="00B27021" w:rsidP="00B27021">
      <w:pPr>
        <w:shd w:val="clear" w:color="auto" w:fill="FFFFFF"/>
        <w:spacing w:before="96" w:after="0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В дни работы съезда в главном корпусе МПГУ были организованы выставочные зоны «Игровая продукция отечественных производителей», «Книга детства» и «Детство в изобразительном искусстве».</w:t>
      </w:r>
    </w:p>
    <w:p w:rsidR="00B27021" w:rsidRPr="00B27021" w:rsidRDefault="00B27021" w:rsidP="00B27021">
      <w:pPr>
        <w:shd w:val="clear" w:color="auto" w:fill="FFFFFF"/>
        <w:spacing w:before="96" w:after="144" w:line="240" w:lineRule="auto"/>
        <w:jc w:val="both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Записи выступлений на дискуссионных площадках доступны на </w:t>
      </w:r>
      <w:hyperlink r:id="rId6" w:tgtFrame="_blank" w:history="1">
        <w:r w:rsidRPr="00B27021">
          <w:rPr>
            <w:rFonts w:ascii="Arial" w:eastAsia="Times New Roman" w:hAnsi="Arial" w:cs="Arial"/>
            <w:color w:val="154EC9"/>
            <w:sz w:val="15"/>
            <w:lang w:eastAsia="ru-RU"/>
          </w:rPr>
          <w:t>сайте съезда</w:t>
        </w:r>
      </w:hyperlink>
      <w:r w:rsidRPr="00B27021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. По итогам работы принят проект резолюции, в котором даны предложения и рекомендации Минпросвещения России, органам исполнительной власти субъектов РФ и образовательным организациям. Материалы, представленные делегатами, планируется включить в единый электронный сборник.</w:t>
      </w:r>
    </w:p>
    <w:p w:rsidR="0075206A" w:rsidRDefault="00B27021"/>
    <w:sectPr w:rsidR="0075206A" w:rsidSect="008D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27021"/>
    <w:rsid w:val="007A36B0"/>
    <w:rsid w:val="008D57A6"/>
    <w:rsid w:val="00B27021"/>
    <w:rsid w:val="00C5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A6"/>
  </w:style>
  <w:style w:type="paragraph" w:styleId="1">
    <w:name w:val="heading 1"/>
    <w:basedOn w:val="a"/>
    <w:link w:val="10"/>
    <w:uiPriority w:val="9"/>
    <w:qFormat/>
    <w:rsid w:val="00B27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7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7021"/>
    <w:rPr>
      <w:color w:val="0000FF"/>
      <w:u w:val="single"/>
    </w:rPr>
  </w:style>
  <w:style w:type="character" w:styleId="a5">
    <w:name w:val="Emphasis"/>
    <w:basedOn w:val="a0"/>
    <w:uiPriority w:val="20"/>
    <w:qFormat/>
    <w:rsid w:val="00B270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2393">
          <w:marLeft w:val="-144"/>
          <w:marRight w:val="-144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3013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612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81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230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zar.ru/vserossijskij-sezd-rabotnikov-do/" TargetMode="External"/><Relationship Id="rId5" Type="http://schemas.openxmlformats.org/officeDocument/2006/relationships/hyperlink" Target="https://edu.gov.ru/press/9187/sergey-kravcov-neobhodimo-povysit-znachimost-sistemy-doshkolnogo-obrazovaniy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830</Words>
  <Characters>4731</Characters>
  <Application>Microsoft Office Word</Application>
  <DocSecurity>0</DocSecurity>
  <Lines>39</Lines>
  <Paragraphs>11</Paragraphs>
  <ScaleCrop>false</ScaleCrop>
  <Company>ИРО ПК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2024-12-12T04:35:00Z</dcterms:created>
  <dcterms:modified xsi:type="dcterms:W3CDTF">2024-12-12T04:37:00Z</dcterms:modified>
</cp:coreProperties>
</file>