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B7" w:rsidRDefault="007E56B7" w:rsidP="007E56B7">
      <w:pPr>
        <w:shd w:val="clear" w:color="auto" w:fill="FFFFFF"/>
        <w:spacing w:after="136" w:line="240" w:lineRule="auto"/>
        <w:rPr>
          <w:rFonts w:ascii="Arial" w:hAnsi="Arial" w:cs="Arial"/>
          <w:color w:val="444444"/>
          <w:sz w:val="18"/>
          <w:szCs w:val="18"/>
          <w:shd w:val="clear" w:color="auto" w:fill="EEEEEE"/>
        </w:rPr>
      </w:pPr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>Информационный центр "Библиотека имени К.Д. Ушинского РАО, 2016</w:t>
      </w:r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br/>
        <w:t>119017, Москва, </w:t>
      </w:r>
      <w:proofErr w:type="spellStart"/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>Толмачевский</w:t>
      </w:r>
      <w:proofErr w:type="spellEnd"/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 xml:space="preserve"> пер., 3</w:t>
      </w:r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br/>
        <w:t>Телефон:</w:t>
      </w:r>
      <w:r>
        <w:rPr>
          <w:rStyle w:val="apple-converted-space"/>
          <w:rFonts w:ascii="Arial" w:hAnsi="Arial" w:cs="Arial"/>
          <w:color w:val="444444"/>
          <w:sz w:val="18"/>
          <w:szCs w:val="18"/>
          <w:shd w:val="clear" w:color="auto" w:fill="EEEEEE"/>
        </w:rPr>
        <w:t> </w:t>
      </w:r>
      <w:r>
        <w:rPr>
          <w:rStyle w:val="js-phone-number"/>
          <w:rFonts w:ascii="Arial" w:hAnsi="Arial" w:cs="Arial"/>
          <w:color w:val="0077CC"/>
          <w:sz w:val="18"/>
          <w:szCs w:val="18"/>
          <w:shd w:val="clear" w:color="auto" w:fill="EEEEEE"/>
        </w:rPr>
        <w:t>+7 (495) 951-05-85</w:t>
      </w:r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br/>
      </w:r>
      <w:hyperlink r:id="rId4" w:tgtFrame="_blank" w:history="1">
        <w:r>
          <w:rPr>
            <w:rStyle w:val="a6"/>
            <w:rFonts w:ascii="Arial" w:hAnsi="Arial" w:cs="Arial"/>
            <w:sz w:val="18"/>
            <w:szCs w:val="18"/>
            <w:shd w:val="clear" w:color="auto" w:fill="EEEEEE"/>
          </w:rPr>
          <w:t>http://www.gnpbu.ru/</w:t>
        </w:r>
      </w:hyperlink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br/>
      </w:r>
      <w:hyperlink r:id="rId5" w:tgtFrame="_blank" w:history="1">
        <w:r>
          <w:rPr>
            <w:rStyle w:val="a6"/>
            <w:rFonts w:ascii="Arial" w:hAnsi="Arial" w:cs="Arial"/>
            <w:sz w:val="18"/>
            <w:szCs w:val="18"/>
            <w:shd w:val="clear" w:color="auto" w:fill="EEEEEE"/>
          </w:rPr>
          <w:t>info@gnpbu.ru</w:t>
        </w:r>
      </w:hyperlink>
    </w:p>
    <w:p w:rsidR="007E56B7" w:rsidRDefault="007E56B7" w:rsidP="007E56B7">
      <w:pPr>
        <w:shd w:val="clear" w:color="auto" w:fill="FFFFFF"/>
        <w:spacing w:after="136" w:line="240" w:lineRule="auto"/>
        <w:rPr>
          <w:rFonts w:ascii="Arial" w:eastAsia="Times New Roman" w:hAnsi="Arial" w:cs="Arial"/>
          <w:b/>
          <w:color w:val="333333"/>
          <w:sz w:val="30"/>
          <w:szCs w:val="30"/>
          <w:lang w:eastAsia="ru-RU"/>
        </w:rPr>
      </w:pPr>
    </w:p>
    <w:p w:rsidR="007E56B7" w:rsidRPr="007E56B7" w:rsidRDefault="007E56B7" w:rsidP="007E56B7">
      <w:pPr>
        <w:shd w:val="clear" w:color="auto" w:fill="FFFFFF"/>
        <w:spacing w:after="136" w:line="240" w:lineRule="auto"/>
        <w:rPr>
          <w:rFonts w:ascii="Arial" w:eastAsia="Times New Roman" w:hAnsi="Arial" w:cs="Arial"/>
          <w:b/>
          <w:color w:val="333333"/>
          <w:sz w:val="30"/>
          <w:szCs w:val="30"/>
          <w:lang w:eastAsia="ru-RU"/>
        </w:rPr>
      </w:pPr>
      <w:r w:rsidRPr="007E56B7">
        <w:rPr>
          <w:rFonts w:ascii="Arial" w:eastAsia="Times New Roman" w:hAnsi="Arial" w:cs="Arial"/>
          <w:b/>
          <w:color w:val="333333"/>
          <w:sz w:val="30"/>
          <w:szCs w:val="30"/>
          <w:lang w:eastAsia="ru-RU"/>
        </w:rPr>
        <w:t>Конкурсный отбор на получение грантов для реализации инновационных проектов в образовании 2018</w:t>
      </w:r>
      <w:r>
        <w:rPr>
          <w:rFonts w:ascii="Arial" w:eastAsia="Times New Roman" w:hAnsi="Arial" w:cs="Arial"/>
          <w:b/>
          <w:color w:val="333333"/>
          <w:sz w:val="30"/>
          <w:szCs w:val="30"/>
          <w:lang w:eastAsia="ru-RU"/>
        </w:rPr>
        <w:t xml:space="preserve"> </w:t>
      </w:r>
      <w:r w:rsidRPr="007E56B7">
        <w:rPr>
          <w:rFonts w:ascii="Arial" w:eastAsia="Times New Roman" w:hAnsi="Arial" w:cs="Arial"/>
          <w:b/>
          <w:color w:val="333333"/>
          <w:sz w:val="30"/>
          <w:szCs w:val="30"/>
          <w:lang w:eastAsia="ru-RU"/>
        </w:rPr>
        <w:t>г.</w:t>
      </w:r>
    </w:p>
    <w:p w:rsidR="007E56B7" w:rsidRPr="007E56B7" w:rsidRDefault="007E56B7" w:rsidP="007E56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7E56B7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Библиотека имени К.Д. Ушинского &lt;</w:t>
      </w:r>
      <w:proofErr w:type="spellStart"/>
      <w:r w:rsidRPr="007E56B7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info@gnpbu.ru</w:t>
      </w:r>
      <w:proofErr w:type="spellEnd"/>
      <w:r w:rsidRPr="007E56B7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&gt;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0"/>
      </w:tblGrid>
      <w:tr w:rsidR="007E56B7" w:rsidRPr="007E56B7" w:rsidTr="007E56B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7E56B7" w:rsidRPr="007E56B7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7E56B7" w:rsidRPr="007E56B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7E56B7" w:rsidRDefault="007E56B7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075"/>
                          <w:gridCol w:w="448"/>
                          <w:gridCol w:w="477"/>
                        </w:tblGrid>
                        <w:tr w:rsidR="007E56B7" w:rsidRPr="007E56B7" w:rsidTr="007E56B7">
                          <w:trPr>
                            <w:gridAfter w:val="1"/>
                            <w:wAfter w:w="477" w:type="dxa"/>
                          </w:trPr>
                          <w:tc>
                            <w:tcPr>
                              <w:tcW w:w="8075" w:type="dxa"/>
                              <w:hideMark/>
                            </w:tcPr>
                            <w:p w:rsidR="007E56B7" w:rsidRPr="007E56B7" w:rsidRDefault="007E56B7" w:rsidP="007E56B7">
                              <w:pPr>
                                <w:spacing w:after="136" w:line="240" w:lineRule="auto"/>
                                <w:jc w:val="center"/>
                                <w:outlineLvl w:val="3"/>
                                <w:rPr>
                                  <w:rFonts w:ascii="Arial" w:eastAsia="Times New Roman" w:hAnsi="Arial" w:cs="Arial"/>
                                  <w:color w:val="444444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7E56B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7"/>
                                  <w:lang w:eastAsia="ru-RU"/>
                                </w:rPr>
                                <w:t>Уважаемые коллеги и дорогие друзья!</w:t>
                              </w:r>
                            </w:p>
                            <w:p w:rsidR="007E56B7" w:rsidRDefault="007E56B7" w:rsidP="007E56B7">
                              <w:pPr>
                                <w:spacing w:after="136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lang w:eastAsia="ru-RU"/>
                                </w:rPr>
                              </w:pPr>
                              <w:r w:rsidRPr="007E56B7">
                                <w:rPr>
                                  <w:rFonts w:ascii="Arial" w:eastAsia="Times New Roman" w:hAnsi="Arial" w:cs="Arial"/>
                                  <w:color w:val="000000"/>
                                  <w:lang w:eastAsia="ru-RU"/>
                                </w:rPr>
                                <w:t xml:space="preserve">Коллектив Методического отдела Информационного центра "Библиотека им. К.Д. Ушинского" </w:t>
                              </w:r>
                            </w:p>
                            <w:p w:rsidR="007E56B7" w:rsidRPr="007E56B7" w:rsidRDefault="007E56B7" w:rsidP="007E56B7">
                              <w:pPr>
                                <w:spacing w:after="136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7E56B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5"/>
                                  <w:lang w:eastAsia="ru-RU"/>
                                </w:rPr>
                                <w:t>Представляем вашему вниманию важную информацию:</w:t>
                              </w:r>
                            </w:p>
                          </w:tc>
                          <w:tc>
                            <w:tcPr>
                              <w:tcW w:w="448" w:type="dxa"/>
                              <w:vAlign w:val="center"/>
                              <w:hideMark/>
                            </w:tcPr>
                            <w:p w:rsidR="007E56B7" w:rsidRPr="007E56B7" w:rsidRDefault="007E56B7" w:rsidP="007E56B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E56B7" w:rsidRPr="007E56B7" w:rsidTr="007E56B7">
                          <w:tc>
                            <w:tcPr>
                              <w:tcW w:w="9000" w:type="dxa"/>
                              <w:gridSpan w:val="3"/>
                              <w:vAlign w:val="center"/>
                              <w:hideMark/>
                            </w:tcPr>
                            <w:p w:rsidR="007E56B7" w:rsidRPr="007E56B7" w:rsidRDefault="007E56B7" w:rsidP="007E56B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1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7E56B7" w:rsidRPr="007E56B7" w:rsidRDefault="007E56B7" w:rsidP="007E5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</w:tbl>
                <w:p w:rsidR="007E56B7" w:rsidRPr="007E56B7" w:rsidRDefault="007E56B7" w:rsidP="007E56B7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444444"/>
                      <w:sz w:val="19"/>
                      <w:szCs w:val="19"/>
                      <w:lang w:eastAsia="ru-RU"/>
                    </w:rPr>
                  </w:pP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7E56B7" w:rsidRPr="007E56B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7E56B7" w:rsidRPr="007E56B7" w:rsidRDefault="00BA5350" w:rsidP="007E5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19"/>
                            <w:szCs w:val="19"/>
                            <w:lang w:eastAsia="ru-RU"/>
                          </w:rPr>
                        </w:pPr>
                        <w:r w:rsidRPr="00BA5350">
                          <w:rPr>
                            <w:rFonts w:ascii="Arial" w:eastAsia="Times New Roman" w:hAnsi="Arial" w:cs="Arial"/>
                            <w:color w:val="444444"/>
                            <w:sz w:val="19"/>
                            <w:szCs w:val="19"/>
                            <w:lang w:eastAsia="ru-RU"/>
                          </w:rPr>
                          <w:pict>
                            <v:rect id="_x0000_i1025" style="width:0;height:1.5pt" o:hralign="center" o:hrstd="t" o:hr="t" fillcolor="#aca899" stroked="f"/>
                          </w:pict>
                        </w:r>
                      </w:p>
                    </w:tc>
                  </w:tr>
                </w:tbl>
                <w:p w:rsidR="007E56B7" w:rsidRPr="007E56B7" w:rsidRDefault="007E56B7" w:rsidP="007E56B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7E56B7" w:rsidRPr="007E56B7" w:rsidRDefault="007E56B7" w:rsidP="007E56B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</w:p>
        </w:tc>
      </w:tr>
      <w:tr w:rsidR="007E56B7" w:rsidRPr="007E56B7" w:rsidTr="007E56B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000"/>
              <w:gridCol w:w="6000"/>
            </w:tblGrid>
            <w:tr w:rsidR="007E56B7" w:rsidRPr="007E56B7">
              <w:tc>
                <w:tcPr>
                  <w:tcW w:w="3000" w:type="dxa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00"/>
                  </w:tblGrid>
                  <w:tr w:rsidR="007E56B7" w:rsidRPr="007E56B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0"/>
                          <w:gridCol w:w="2400"/>
                          <w:gridCol w:w="150"/>
                        </w:tblGrid>
                        <w:tr w:rsidR="007E56B7" w:rsidRPr="007E56B7">
                          <w:trPr>
                            <w:trHeight w:val="300"/>
                          </w:trPr>
                          <w:tc>
                            <w:tcPr>
                              <w:tcW w:w="5000" w:type="pct"/>
                              <w:gridSpan w:val="3"/>
                              <w:vAlign w:val="center"/>
                              <w:hideMark/>
                            </w:tcPr>
                            <w:p w:rsidR="007E56B7" w:rsidRPr="007E56B7" w:rsidRDefault="007E56B7" w:rsidP="007E56B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E56B7" w:rsidRPr="007E56B7"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7E56B7" w:rsidRPr="007E56B7" w:rsidRDefault="007E56B7" w:rsidP="007E56B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370" w:type="dxa"/>
                              <w:hideMark/>
                            </w:tcPr>
                            <w:p w:rsidR="007E56B7" w:rsidRPr="007E56B7" w:rsidRDefault="00BA5350" w:rsidP="007E56B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s1026" type="#_x0000_t75" alt="" style="position:absolute;margin-left:0;margin-top:0;width:120pt;height:120pt;z-index:251658240;mso-wrap-distance-left:0;mso-wrap-distance-right:0;mso-position-horizontal:left;mso-position-horizontal-relative:text;mso-position-vertical-relative:line" o:allowoverlap="f">
                                    <w10:wrap type="square"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7E56B7" w:rsidRPr="007E56B7" w:rsidRDefault="007E56B7" w:rsidP="007E56B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E56B7" w:rsidRPr="007E56B7">
                          <w:trPr>
                            <w:trHeight w:val="300"/>
                          </w:trPr>
                          <w:tc>
                            <w:tcPr>
                              <w:tcW w:w="5000" w:type="pct"/>
                              <w:gridSpan w:val="3"/>
                              <w:vAlign w:val="center"/>
                              <w:hideMark/>
                            </w:tcPr>
                            <w:p w:rsidR="007E56B7" w:rsidRPr="007E56B7" w:rsidRDefault="007E56B7" w:rsidP="007E56B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7E56B7" w:rsidRPr="007E56B7" w:rsidRDefault="007E56B7" w:rsidP="007E5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</w:tbl>
                <w:p w:rsidR="007E56B7" w:rsidRPr="007E56B7" w:rsidRDefault="007E56B7" w:rsidP="007E56B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6000" w:type="dxa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00"/>
                  </w:tblGrid>
                  <w:tr w:rsidR="007E56B7" w:rsidRPr="007E56B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48"/>
                          <w:gridCol w:w="5404"/>
                          <w:gridCol w:w="448"/>
                        </w:tblGrid>
                        <w:tr w:rsidR="007E56B7" w:rsidRPr="007E56B7">
                          <w:trPr>
                            <w:trHeight w:val="300"/>
                          </w:trPr>
                          <w:tc>
                            <w:tcPr>
                              <w:tcW w:w="5000" w:type="pct"/>
                              <w:gridSpan w:val="3"/>
                              <w:vAlign w:val="center"/>
                              <w:hideMark/>
                            </w:tcPr>
                            <w:p w:rsidR="007E56B7" w:rsidRPr="007E56B7" w:rsidRDefault="007E56B7" w:rsidP="007E56B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E56B7" w:rsidRPr="007E56B7"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7E56B7" w:rsidRPr="007E56B7" w:rsidRDefault="007E56B7" w:rsidP="007E56B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430" w:type="dxa"/>
                              <w:hideMark/>
                            </w:tcPr>
                            <w:p w:rsidR="007E56B7" w:rsidRPr="007E56B7" w:rsidRDefault="007E56B7" w:rsidP="007E56B7">
                              <w:pPr>
                                <w:spacing w:after="136" w:line="240" w:lineRule="auto"/>
                                <w:jc w:val="both"/>
                                <w:outlineLvl w:val="3"/>
                                <w:rPr>
                                  <w:rFonts w:ascii="Arial" w:eastAsia="Times New Roman" w:hAnsi="Arial" w:cs="Arial"/>
                                  <w:color w:val="444444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7E56B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7"/>
                                  <w:lang w:eastAsia="ru-RU"/>
                                </w:rPr>
                                <w:t>15 января стартовал конкурсный отбор на получение грантов для реализации инновационных проектов в образовании.</w:t>
                              </w:r>
                            </w:p>
                            <w:p w:rsidR="007E56B7" w:rsidRPr="007E56B7" w:rsidRDefault="007E56B7" w:rsidP="007E56B7">
                              <w:pPr>
                                <w:spacing w:after="136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7E56B7">
                                <w:rPr>
                                  <w:rFonts w:ascii="Arial" w:eastAsia="Times New Roman" w:hAnsi="Arial" w:cs="Arial"/>
                                  <w:color w:val="000000"/>
                                  <w:sz w:val="19"/>
                                  <w:szCs w:val="19"/>
                                  <w:lang w:eastAsia="ru-RU"/>
                                </w:rPr>
                                <w:t>Образовательные организации, которые станут победителями конкурсов, объявленного Министерством образования и науки Российской Федерации, получат гранты из федерального бюджета на реализацию проектов, связанных с инновациями в общем образовании. </w:t>
                              </w:r>
                            </w:p>
                            <w:p w:rsidR="007E56B7" w:rsidRPr="007E56B7" w:rsidRDefault="007E56B7" w:rsidP="007E56B7">
                              <w:pPr>
                                <w:spacing w:after="136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7E56B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9"/>
                                  <w:lang w:eastAsia="ru-RU"/>
                                </w:rPr>
                                <w:t xml:space="preserve">В 2018 году школьные библиотеки смогут </w:t>
                              </w:r>
                              <w:r w:rsidR="00F94396" w:rsidRPr="00F9439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89BF"/>
                                  <w:sz w:val="19"/>
                                  <w:lang w:eastAsia="ru-RU"/>
                                </w:rPr>
                                <w:t>поуча</w:t>
                              </w:r>
                              <w:r w:rsidRPr="00F9439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89BF"/>
                                  <w:sz w:val="19"/>
                                  <w:lang w:eastAsia="ru-RU"/>
                                </w:rPr>
                                <w:t>ствовать в </w:t>
                              </w:r>
                              <w:hyperlink r:id="rId6" w:tgtFrame="_blank" w:history="1">
                                <w:r w:rsidRPr="007E56B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19"/>
                                    <w:lang w:eastAsia="ru-RU"/>
                                  </w:rPr>
                                  <w:t>конкурсе 2018-03-01 "Поддержка детского и юношеского чтения"</w:t>
                                </w:r>
                              </w:hyperlink>
                            </w:p>
                            <w:p w:rsidR="007E56B7" w:rsidRPr="007E56B7" w:rsidRDefault="007E56B7" w:rsidP="007E56B7">
                              <w:pPr>
                                <w:spacing w:after="136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7E56B7">
                                <w:rPr>
                                  <w:rFonts w:ascii="Arial" w:eastAsia="Times New Roman" w:hAnsi="Arial" w:cs="Arial"/>
                                  <w:color w:val="000000"/>
                                  <w:sz w:val="19"/>
                                  <w:szCs w:val="19"/>
                                  <w:lang w:eastAsia="ru-RU"/>
                                </w:rPr>
                                <w:t>Школам, желающим принять участие в конкурсе, необходимо предоставить заявку, содержащую концепцию выполнения работ и другие документы, указанные в условиях конкурса.</w:t>
                              </w:r>
                              <w:r w:rsidRPr="007E56B7">
                                <w:rPr>
                                  <w:rFonts w:ascii="Arial" w:eastAsia="Times New Roman" w:hAnsi="Arial" w:cs="Arial"/>
                                  <w:color w:val="000000"/>
                                  <w:sz w:val="19"/>
                                  <w:lang w:eastAsia="ru-RU"/>
                                </w:rPr>
                                <w:t> </w:t>
                              </w:r>
                              <w:r w:rsidRPr="007E56B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9"/>
                                  <w:lang w:eastAsia="ru-RU"/>
                                </w:rPr>
                                <w:t>Заявки принимаются с 15 января 2018 года до 10 часов утра 28 февраля 2018 года.</w:t>
                              </w:r>
                            </w:p>
                            <w:p w:rsidR="007E56B7" w:rsidRPr="007E56B7" w:rsidRDefault="007E56B7" w:rsidP="007E56B7">
                              <w:pPr>
                                <w:spacing w:after="136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7E56B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9"/>
                                  <w:lang w:eastAsia="ru-RU"/>
                                </w:rPr>
                                <w:t>Итоги конкурса будут размещены на сайте Министерства образования и науки Российской Федерации: </w:t>
                              </w:r>
                              <w:hyperlink r:id="rId7" w:tgtFrame="_blank" w:history="1">
                                <w:r w:rsidRPr="007E56B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19"/>
                                    <w:lang w:eastAsia="ru-RU"/>
                                  </w:rPr>
                                  <w:t>www.минобрнауки.рф.</w:t>
                                </w:r>
                              </w:hyperlink>
                            </w:p>
                            <w:p w:rsidR="007E56B7" w:rsidRPr="007E56B7" w:rsidRDefault="007E56B7" w:rsidP="007E56B7">
                              <w:pPr>
                                <w:spacing w:after="136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7E56B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9"/>
                                  <w:lang w:eastAsia="ru-RU"/>
                                </w:rPr>
                                <w:t xml:space="preserve">Информация о других направлениях конкурсов, конкурсная документация, образцы заявок и </w:t>
                              </w:r>
                              <w:proofErr w:type="gramStart"/>
                              <w:r w:rsidRPr="007E56B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9"/>
                                  <w:lang w:eastAsia="ru-RU"/>
                                </w:rPr>
                                <w:t>других</w:t>
                              </w:r>
                              <w:proofErr w:type="gramEnd"/>
                              <w:r w:rsidRPr="007E56B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9"/>
                                  <w:lang w:eastAsia="ru-RU"/>
                                </w:rPr>
                                <w:t xml:space="preserve"> необходимых для участия документов, а также методические рекомендации по заполнению заявок размещены на сайте </w:t>
                              </w:r>
                              <w:hyperlink r:id="rId8" w:tgtFrame="_blank" w:history="1">
                                <w:r w:rsidRPr="007E56B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19"/>
                                    <w:lang w:eastAsia="ru-RU"/>
                                  </w:rPr>
                                  <w:t>www.конкурсшкол.рф   </w:t>
                                </w:r>
                              </w:hyperlink>
                              <w:r w:rsidRPr="007E56B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9"/>
                                  <w:lang w:eastAsia="ru-RU"/>
                                </w:rPr>
                                <w:t>и на сайте Министерства образования и науки в разделе </w:t>
                              </w:r>
                              <w:hyperlink r:id="rId9" w:tgtFrame="_blank" w:history="1">
                                <w:r w:rsidRPr="007E56B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19"/>
                                    <w:lang w:eastAsia="ru-RU"/>
                                  </w:rPr>
                                  <w:t>«Документы»</w:t>
                                </w:r>
                              </w:hyperlink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7E56B7" w:rsidRPr="007E56B7" w:rsidRDefault="007E56B7" w:rsidP="007E56B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E56B7" w:rsidRPr="007E56B7">
                          <w:trPr>
                            <w:trHeight w:val="300"/>
                          </w:trPr>
                          <w:tc>
                            <w:tcPr>
                              <w:tcW w:w="5000" w:type="pct"/>
                              <w:gridSpan w:val="3"/>
                              <w:vAlign w:val="center"/>
                              <w:hideMark/>
                            </w:tcPr>
                            <w:p w:rsidR="007E56B7" w:rsidRPr="007E56B7" w:rsidRDefault="007E56B7" w:rsidP="007E56B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7E56B7" w:rsidRPr="007E56B7" w:rsidRDefault="007E56B7" w:rsidP="007E5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</w:tbl>
                <w:p w:rsidR="007E56B7" w:rsidRPr="007E56B7" w:rsidRDefault="007E56B7" w:rsidP="007E56B7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444444"/>
                      <w:sz w:val="19"/>
                      <w:szCs w:val="19"/>
                      <w:lang w:eastAsia="ru-RU"/>
                    </w:rPr>
                  </w:pP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00"/>
                  </w:tblGrid>
                  <w:tr w:rsidR="007E56B7" w:rsidRPr="007E56B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82"/>
                          <w:gridCol w:w="5512"/>
                          <w:gridCol w:w="6"/>
                        </w:tblGrid>
                        <w:tr w:rsidR="007E56B7" w:rsidRPr="007E56B7">
                          <w:trPr>
                            <w:trHeight w:val="150"/>
                          </w:trPr>
                          <w:tc>
                            <w:tcPr>
                              <w:tcW w:w="5000" w:type="pct"/>
                              <w:gridSpan w:val="3"/>
                              <w:vAlign w:val="center"/>
                              <w:hideMark/>
                            </w:tcPr>
                            <w:p w:rsidR="007E56B7" w:rsidRPr="007E56B7" w:rsidRDefault="007E56B7" w:rsidP="007E56B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16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E56B7" w:rsidRPr="007E56B7"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7E56B7" w:rsidRPr="007E56B7" w:rsidRDefault="007E56B7" w:rsidP="007E56B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13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shd w:val="clear" w:color="auto" w:fill="1C3DA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85"/>
                                <w:gridCol w:w="1836"/>
                                <w:gridCol w:w="285"/>
                              </w:tblGrid>
                              <w:tr w:rsidR="007E56B7" w:rsidRPr="007E56B7">
                                <w:trPr>
                                  <w:trHeight w:val="625"/>
                                  <w:jc w:val="center"/>
                                </w:trPr>
                                <w:tc>
                                  <w:tcPr>
                                    <w:tcW w:w="2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1C3DA9"/>
                                    <w:vAlign w:val="center"/>
                                    <w:hideMark/>
                                  </w:tcPr>
                                  <w:p w:rsidR="007E56B7" w:rsidRPr="007E56B7" w:rsidRDefault="007E56B7" w:rsidP="007E56B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9"/>
                                        <w:szCs w:val="19"/>
                                        <w:lang w:eastAsia="ru-RU"/>
                                      </w:rPr>
                                    </w:pPr>
                                    <w:r w:rsidRPr="007E56B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9"/>
                                        <w:szCs w:val="19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1C3DA9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836"/>
                                    </w:tblGrid>
                                    <w:tr w:rsidR="007E56B7" w:rsidRPr="007E56B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7E56B7" w:rsidRPr="007E56B7" w:rsidRDefault="00BA5350" w:rsidP="007E56B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444444"/>
                                              <w:sz w:val="19"/>
                                              <w:szCs w:val="19"/>
                                              <w:lang w:eastAsia="ru-RU"/>
                                            </w:rPr>
                                          </w:pPr>
                                          <w:hyperlink r:id="rId10" w:tgtFrame="_blank" w:history="1">
                                            <w:r w:rsidR="007E56B7" w:rsidRPr="007E56B7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6"/>
                                                <w:lang w:eastAsia="ru-RU"/>
                                              </w:rPr>
                                              <w:t>Конкурсная документация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7E56B7" w:rsidRPr="007E56B7" w:rsidRDefault="007E56B7" w:rsidP="007E56B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9"/>
                                        <w:szCs w:val="19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1C3DA9"/>
                                    <w:vAlign w:val="center"/>
                                    <w:hideMark/>
                                  </w:tcPr>
                                  <w:p w:rsidR="007E56B7" w:rsidRPr="007E56B7" w:rsidRDefault="007E56B7" w:rsidP="007E56B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9"/>
                                        <w:szCs w:val="19"/>
                                        <w:lang w:eastAsia="ru-RU"/>
                                      </w:rPr>
                                    </w:pPr>
                                    <w:r w:rsidRPr="007E56B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9"/>
                                        <w:szCs w:val="19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7E56B7" w:rsidRPr="007E56B7" w:rsidRDefault="007E56B7" w:rsidP="007E56B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444444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E56B7" w:rsidRPr="007E56B7" w:rsidRDefault="007E56B7" w:rsidP="007E56B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7E56B7" w:rsidRPr="007E56B7" w:rsidRDefault="007E56B7" w:rsidP="007E5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</w:tbl>
                <w:p w:rsidR="007E56B7" w:rsidRPr="007E56B7" w:rsidRDefault="007E56B7" w:rsidP="007E56B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7E56B7" w:rsidRPr="007E56B7" w:rsidRDefault="007E56B7" w:rsidP="007E56B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</w:p>
        </w:tc>
      </w:tr>
    </w:tbl>
    <w:p w:rsidR="007E56B7" w:rsidRDefault="007E56B7"/>
    <w:p w:rsidR="007E56B7" w:rsidRPr="007E56B7" w:rsidRDefault="007E56B7" w:rsidP="007E56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7E56B7" w:rsidRPr="007E56B7" w:rsidTr="007E56B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66"/>
              <w:gridCol w:w="8580"/>
              <w:gridCol w:w="9"/>
            </w:tblGrid>
            <w:tr w:rsidR="007E56B7" w:rsidRPr="007E56B7" w:rsidTr="007E56B7">
              <w:tc>
                <w:tcPr>
                  <w:tcW w:w="766" w:type="dxa"/>
                  <w:vAlign w:val="center"/>
                  <w:hideMark/>
                </w:tcPr>
                <w:p w:rsidR="007E56B7" w:rsidRPr="007E56B7" w:rsidRDefault="007E56B7" w:rsidP="007E56B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8580" w:type="dxa"/>
                  <w:hideMark/>
                </w:tcPr>
                <w:p w:rsidR="007E56B7" w:rsidRPr="007E56B7" w:rsidRDefault="007E56B7" w:rsidP="007E56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6B7" w:rsidRPr="007E56B7" w:rsidRDefault="007E56B7" w:rsidP="007E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E56B7" w:rsidRPr="007E56B7" w:rsidRDefault="007E56B7" w:rsidP="007E56B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</w:p>
        </w:tc>
      </w:tr>
    </w:tbl>
    <w:p w:rsidR="006A4BE8" w:rsidRDefault="006A4BE8"/>
    <w:sectPr w:rsidR="006A4BE8" w:rsidSect="006A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56B7"/>
    <w:rsid w:val="006A4BE8"/>
    <w:rsid w:val="007E56B7"/>
    <w:rsid w:val="0081094F"/>
    <w:rsid w:val="008A02C3"/>
    <w:rsid w:val="00A0122E"/>
    <w:rsid w:val="00BA39C1"/>
    <w:rsid w:val="00BA5350"/>
    <w:rsid w:val="00D77C5E"/>
    <w:rsid w:val="00F9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2E"/>
  </w:style>
  <w:style w:type="paragraph" w:styleId="4">
    <w:name w:val="heading 4"/>
    <w:basedOn w:val="a"/>
    <w:link w:val="40"/>
    <w:uiPriority w:val="9"/>
    <w:qFormat/>
    <w:rsid w:val="007E56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E56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22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E56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E56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7E56B7"/>
    <w:rPr>
      <w:b/>
      <w:bCs/>
    </w:rPr>
  </w:style>
  <w:style w:type="paragraph" w:styleId="a5">
    <w:name w:val="Normal (Web)"/>
    <w:basedOn w:val="a"/>
    <w:uiPriority w:val="99"/>
    <w:unhideWhenUsed/>
    <w:rsid w:val="007E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E56B7"/>
    <w:rPr>
      <w:color w:val="0000FF"/>
      <w:u w:val="single"/>
    </w:rPr>
  </w:style>
  <w:style w:type="character" w:customStyle="1" w:styleId="b-contact-informer-target">
    <w:name w:val="b-contact-informer-target"/>
    <w:basedOn w:val="a0"/>
    <w:rsid w:val="007E56B7"/>
  </w:style>
  <w:style w:type="character" w:customStyle="1" w:styleId="apple-converted-space">
    <w:name w:val="apple-converted-space"/>
    <w:basedOn w:val="a0"/>
    <w:rsid w:val="007E56B7"/>
  </w:style>
  <w:style w:type="character" w:customStyle="1" w:styleId="b-letterheadaddrsname">
    <w:name w:val="b-letter__head__addrs__name"/>
    <w:basedOn w:val="a0"/>
    <w:rsid w:val="007E56B7"/>
  </w:style>
  <w:style w:type="character" w:customStyle="1" w:styleId="js-phone-number">
    <w:name w:val="js-phone-number"/>
    <w:basedOn w:val="a0"/>
    <w:rsid w:val="007E5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41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710723.stat-pulse.com/go/ec/46ff13e4c4beb1ab9dce80ae5b012ac9/ci/NTYxMDE1Ng==/ui/NzEwNzIz/h/28edd3380a1c17cf65b137fe96516659/li/MTI3NjEzOTQx/re/bWFsY2h1a292YWl2QG1haWwucnU=/l/aHR0cCUzQSUyRiUyRnhuLS1qMWFhYWVoZmRvanMxZC54bi0tcDFhaSUyRmNvbXBldGl0aW9ucyUyRnN1YmplY3R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710723.stat-pulse.com/go/ec/46ff13e4c4beb1ab9dce80ae5b012ac9/ci/NTYxMDE1Ng==/ui/NzEwNzIz/h/28edd3380a1c17cf65b137fe96516659/li/MTI3NjEzOTM5/re/bWFsY2h1a292YWl2QG1haWwucnU=/l/aHR0cCUzQSUyRiUyRnd3dy54bi0tODBhYnVjamlpYmh2OWEueG4tLXAxYWk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710723.stat-pulse.com/go/ec/46ff13e4c4beb1ab9dce80ae5b012ac9/ci/NTYxMDE1Ng==/ui/NzEwNzIz/h/28edd3380a1c17cf65b137fe96516659/li/MTI3NjEzOTM3/re/bWFsY2h1a292YWl2QG1haWwucnU=/l/aHR0cCUzQSUyRiUyRnhuLS1qMWFhYWVoZmRvanMxZC54bi0tcDFhaSUyRmNvbXBldGl0aW9ucyUyRmNvbXBldGl0aW9uMTIwMTg=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.mail.ru/compose/?mailto=mailto%3ainfo@gnpbu.ru" TargetMode="External"/><Relationship Id="rId10" Type="http://schemas.openxmlformats.org/officeDocument/2006/relationships/hyperlink" Target="http://s710723.stat-pulse.com/go/ec/46ff13e4c4beb1ab9dce80ae5b012ac9/ci/NTYxMDE1Ng==/ui/NzEwNzIz/h/28edd3380a1c17cf65b137fe96516659/li/MTI3NjEzOTQ0/re/bWFsY2h1a292YWl2QG1haWwucnU=/l/aHR0cCUzQSUyRiUyRnhuLS1qMWFhYWVoZmRvanMxZC54bi0tcDFhaSUyRmNvbXBldGl0aW9ucyUyRnN1YmplY3Rz/" TargetMode="External"/><Relationship Id="rId4" Type="http://schemas.openxmlformats.org/officeDocument/2006/relationships/hyperlink" Target="http://s710723.stat-pulse.com/go/ec/46ff13e4c4beb1ab9dce80ae5b012ac9/ci/NTYxMDE1Ng==/ui/NzEwNzIz/h/28edd3380a1c17cf65b137fe96516659/li/MTI3NjEzOTQ3/re/bWFsY2h1a292YWl2QG1haWwucnU=/l/aHR0cCUzQSUyRiUyRnd3dy5nbnBidS5ydSUyRg==/" TargetMode="External"/><Relationship Id="rId9" Type="http://schemas.openxmlformats.org/officeDocument/2006/relationships/hyperlink" Target="http://s710723.stat-pulse.com/go/ec/46ff13e4c4beb1ab9dce80ae5b012ac9/ci/NTYxMDE1Ng==/ui/NzEwNzIz/h/28edd3380a1c17cf65b137fe96516659/li/MTI3NjEzOTQy/re/bWFsY2h1a292YWl2QG1haWwucnU=/l/aHR0cHMlM0ElMkYlMkZ4bi0tODBhYnVjamlpYmh2OWEueG4tLXAxYWklMkYlMjVEMCUyNUI0JTI1RDAlMjVCRSUyNUQwJTI1QkElMjVEMSUyNTgzJTI1RDAlMjVCQyUyNUQwJTI1QjUlMjVEMCUyNUJEJTI1RDElMjU4MiUyNUQxJTI1OEIlMkYxMjAyMg==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hselyceum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malchukovaiv</dc:creator>
  <cp:keywords/>
  <dc:description/>
  <cp:lastModifiedBy>malchukovaiv</cp:lastModifiedBy>
  <cp:revision>2</cp:revision>
  <dcterms:created xsi:type="dcterms:W3CDTF">2018-01-18T11:26:00Z</dcterms:created>
  <dcterms:modified xsi:type="dcterms:W3CDTF">2018-01-26T11:19:00Z</dcterms:modified>
</cp:coreProperties>
</file>