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D5" w:rsidRPr="00184547" w:rsidRDefault="0044160D" w:rsidP="00441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54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4160D" w:rsidRPr="00184547" w:rsidRDefault="0044160D" w:rsidP="004416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547">
        <w:rPr>
          <w:rFonts w:ascii="Times New Roman" w:hAnsi="Times New Roman" w:cs="Times New Roman"/>
          <w:b/>
          <w:sz w:val="28"/>
          <w:szCs w:val="28"/>
        </w:rPr>
        <w:t xml:space="preserve">по результатам оценки нормативно-правовых и локальных актов муниципальных образований Пермского края по введению персонифицированного финансирования дополнительного образования </w:t>
      </w:r>
    </w:p>
    <w:p w:rsidR="0044160D" w:rsidRDefault="0044160D" w:rsidP="00441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60D" w:rsidRDefault="0044160D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оценки рассматривались </w:t>
      </w:r>
      <w:r w:rsidR="00E35993">
        <w:rPr>
          <w:rFonts w:ascii="Times New Roman" w:hAnsi="Times New Roman" w:cs="Times New Roman"/>
          <w:sz w:val="28"/>
          <w:szCs w:val="28"/>
        </w:rPr>
        <w:t xml:space="preserve">локальные </w:t>
      </w:r>
      <w:r>
        <w:rPr>
          <w:rFonts w:ascii="Times New Roman" w:hAnsi="Times New Roman" w:cs="Times New Roman"/>
          <w:sz w:val="28"/>
          <w:szCs w:val="28"/>
        </w:rPr>
        <w:t xml:space="preserve">нормативно-правовые акты (постановления </w:t>
      </w:r>
      <w:r w:rsidR="00E35993">
        <w:rPr>
          <w:rFonts w:ascii="Times New Roman" w:hAnsi="Times New Roman" w:cs="Times New Roman"/>
          <w:sz w:val="28"/>
          <w:szCs w:val="28"/>
        </w:rPr>
        <w:t xml:space="preserve">администраций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приказы муниципальных органов управления образования), размещенные на сайте (странице сайта) муниципальных опорных центров дополнительного образования</w:t>
      </w:r>
      <w:r w:rsidR="0099615D">
        <w:rPr>
          <w:rFonts w:ascii="Times New Roman" w:hAnsi="Times New Roman" w:cs="Times New Roman"/>
          <w:sz w:val="28"/>
          <w:szCs w:val="28"/>
        </w:rPr>
        <w:t xml:space="preserve"> (далее – МОЦ)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6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Оценка проводилась по критериям и признакам персонифицированного финансирования</w:t>
      </w:r>
      <w:r w:rsidR="00184547">
        <w:rPr>
          <w:rFonts w:ascii="Times New Roman" w:hAnsi="Times New Roman" w:cs="Times New Roman"/>
          <w:sz w:val="28"/>
          <w:szCs w:val="28"/>
        </w:rPr>
        <w:t xml:space="preserve"> основных требований к внедрению системы персонифицированного финансирования дополнительного образования детей в субъектах Российской Федерации для реализации мероприятий по формированию современных управленческих и организационно-экономических механизмов в системе дополнительного образования детей в рамках государственной программы Российской Федерации «Развитие образования» (письмо МИНОБРНАУКИ России от 03.07.2018 г. № 09-953 Департамент государственной политики в сфере воспитания детей и</w:t>
      </w:r>
      <w:proofErr w:type="gramEnd"/>
      <w:r w:rsidR="00184547">
        <w:rPr>
          <w:rFonts w:ascii="Times New Roman" w:hAnsi="Times New Roman" w:cs="Times New Roman"/>
          <w:sz w:val="28"/>
          <w:szCs w:val="28"/>
        </w:rPr>
        <w:t xml:space="preserve"> молодежи), а также на предмет достаточности нормативно-правовой базы для внедрения персонифицированного финансирования и информации для участников персонифицированного финансирования.</w:t>
      </w:r>
    </w:p>
    <w:p w:rsidR="0014662F" w:rsidRPr="0014662F" w:rsidRDefault="00E35993" w:rsidP="0014662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2F">
        <w:rPr>
          <w:rFonts w:ascii="Times New Roman" w:hAnsi="Times New Roman" w:cs="Times New Roman"/>
          <w:b/>
          <w:sz w:val="28"/>
          <w:szCs w:val="28"/>
        </w:rPr>
        <w:t>Наличие Порядков, регламентирующих организационно-</w:t>
      </w:r>
      <w:proofErr w:type="gramStart"/>
      <w:r w:rsidRPr="0014662F">
        <w:rPr>
          <w:rFonts w:ascii="Times New Roman" w:hAnsi="Times New Roman" w:cs="Times New Roman"/>
          <w:b/>
          <w:sz w:val="28"/>
          <w:szCs w:val="28"/>
        </w:rPr>
        <w:t>экономические механизмы</w:t>
      </w:r>
      <w:proofErr w:type="gramEnd"/>
      <w:r w:rsidRPr="001466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1C4" w:rsidRPr="0014662F">
        <w:rPr>
          <w:rFonts w:ascii="Times New Roman" w:hAnsi="Times New Roman" w:cs="Times New Roman"/>
          <w:b/>
          <w:sz w:val="28"/>
          <w:szCs w:val="28"/>
        </w:rPr>
        <w:t>персонифицированного финансирования</w:t>
      </w:r>
      <w:r w:rsidR="0099615D" w:rsidRPr="0014662F">
        <w:rPr>
          <w:rFonts w:ascii="Times New Roman" w:hAnsi="Times New Roman" w:cs="Times New Roman"/>
          <w:b/>
          <w:sz w:val="28"/>
          <w:szCs w:val="28"/>
        </w:rPr>
        <w:t xml:space="preserve"> (далее – Порядки)</w:t>
      </w:r>
    </w:p>
    <w:p w:rsidR="001371C4" w:rsidRDefault="0099615D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Муниципалитеты, в которых Порядки не утверждены (не размещены на сайте МОЦ), планирующие внедрение Персонифицированного финансир</w:t>
      </w:r>
      <w:r w:rsidR="00A874EF">
        <w:rPr>
          <w:rFonts w:ascii="Times New Roman" w:hAnsi="Times New Roman" w:cs="Times New Roman"/>
          <w:sz w:val="28"/>
          <w:szCs w:val="28"/>
        </w:rPr>
        <w:t>ования с 01.09.2018 г.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615D" w:rsidRDefault="0099615D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Алексан</w:t>
      </w:r>
      <w:r w:rsidR="00A874EF">
        <w:rPr>
          <w:rFonts w:ascii="Times New Roman" w:hAnsi="Times New Roman" w:cs="Times New Roman"/>
          <w:sz w:val="28"/>
          <w:szCs w:val="28"/>
        </w:rPr>
        <w:t xml:space="preserve">дровский м.р., Березовский м.р., Горнозаводский м.р., </w:t>
      </w:r>
      <w:proofErr w:type="spellStart"/>
      <w:r w:rsidR="00A874EF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A874EF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="00A874EF">
        <w:rPr>
          <w:rFonts w:ascii="Times New Roman" w:hAnsi="Times New Roman" w:cs="Times New Roman"/>
          <w:sz w:val="28"/>
          <w:szCs w:val="28"/>
        </w:rPr>
        <w:t>Еловский</w:t>
      </w:r>
      <w:proofErr w:type="spellEnd"/>
      <w:r w:rsidR="00A874EF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="00A874EF">
        <w:rPr>
          <w:rFonts w:ascii="Times New Roman" w:hAnsi="Times New Roman" w:cs="Times New Roman"/>
          <w:sz w:val="28"/>
          <w:szCs w:val="28"/>
        </w:rPr>
        <w:t>Краснокамский</w:t>
      </w:r>
      <w:proofErr w:type="spellEnd"/>
      <w:r w:rsidR="00A874EF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="00A874EF">
        <w:rPr>
          <w:rFonts w:ascii="Times New Roman" w:hAnsi="Times New Roman" w:cs="Times New Roman"/>
          <w:sz w:val="28"/>
          <w:szCs w:val="28"/>
        </w:rPr>
        <w:t>Кунгурский</w:t>
      </w:r>
      <w:proofErr w:type="spellEnd"/>
      <w:r w:rsidR="00A874EF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="00A874EF">
        <w:rPr>
          <w:rFonts w:ascii="Times New Roman" w:hAnsi="Times New Roman" w:cs="Times New Roman"/>
          <w:sz w:val="28"/>
          <w:szCs w:val="28"/>
        </w:rPr>
        <w:t>Нытвенский</w:t>
      </w:r>
      <w:proofErr w:type="spellEnd"/>
      <w:r w:rsidR="00A874EF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="00A874EF">
        <w:rPr>
          <w:rFonts w:ascii="Times New Roman" w:hAnsi="Times New Roman" w:cs="Times New Roman"/>
          <w:sz w:val="28"/>
          <w:szCs w:val="28"/>
        </w:rPr>
        <w:t>Ординский</w:t>
      </w:r>
      <w:proofErr w:type="spellEnd"/>
      <w:r w:rsidR="00A874EF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="00EB71F7">
        <w:rPr>
          <w:rFonts w:ascii="Times New Roman" w:hAnsi="Times New Roman" w:cs="Times New Roman"/>
          <w:sz w:val="28"/>
          <w:szCs w:val="28"/>
        </w:rPr>
        <w:t>Осинский</w:t>
      </w:r>
      <w:proofErr w:type="spellEnd"/>
      <w:r w:rsidR="00EB71F7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="00A874EF">
        <w:rPr>
          <w:rFonts w:ascii="Times New Roman" w:hAnsi="Times New Roman" w:cs="Times New Roman"/>
          <w:sz w:val="28"/>
          <w:szCs w:val="28"/>
        </w:rPr>
        <w:t>Оханский</w:t>
      </w:r>
      <w:proofErr w:type="spellEnd"/>
      <w:r w:rsidR="00A874EF">
        <w:rPr>
          <w:rFonts w:ascii="Times New Roman" w:hAnsi="Times New Roman" w:cs="Times New Roman"/>
          <w:sz w:val="28"/>
          <w:szCs w:val="28"/>
        </w:rPr>
        <w:t xml:space="preserve"> м.р., Пермский м.р., </w:t>
      </w:r>
      <w:r w:rsidR="003C075C">
        <w:rPr>
          <w:rFonts w:ascii="Times New Roman" w:hAnsi="Times New Roman" w:cs="Times New Roman"/>
          <w:sz w:val="28"/>
          <w:szCs w:val="28"/>
        </w:rPr>
        <w:t>Соликамск г.о.,</w:t>
      </w:r>
      <w:r w:rsidR="00A87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4EF"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 w:rsidR="00A874EF">
        <w:rPr>
          <w:rFonts w:ascii="Times New Roman" w:hAnsi="Times New Roman" w:cs="Times New Roman"/>
          <w:sz w:val="28"/>
          <w:szCs w:val="28"/>
        </w:rPr>
        <w:t xml:space="preserve"> м.р.,</w:t>
      </w:r>
      <w:r w:rsidR="003C075C">
        <w:rPr>
          <w:rFonts w:ascii="Times New Roman" w:hAnsi="Times New Roman" w:cs="Times New Roman"/>
          <w:sz w:val="28"/>
          <w:szCs w:val="28"/>
        </w:rPr>
        <w:t xml:space="preserve"> </w:t>
      </w:r>
      <w:r w:rsidR="0038552C">
        <w:rPr>
          <w:rFonts w:ascii="Times New Roman" w:hAnsi="Times New Roman" w:cs="Times New Roman"/>
          <w:sz w:val="28"/>
          <w:szCs w:val="28"/>
        </w:rPr>
        <w:t xml:space="preserve">Чайковский м.р., </w:t>
      </w:r>
      <w:proofErr w:type="spellStart"/>
      <w:r w:rsidR="00EB71F7">
        <w:rPr>
          <w:rFonts w:ascii="Times New Roman" w:hAnsi="Times New Roman" w:cs="Times New Roman"/>
          <w:sz w:val="28"/>
          <w:szCs w:val="28"/>
        </w:rPr>
        <w:t>Частинский</w:t>
      </w:r>
      <w:proofErr w:type="spellEnd"/>
      <w:r w:rsidR="00EB71F7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="00EB71F7">
        <w:rPr>
          <w:rFonts w:ascii="Times New Roman" w:hAnsi="Times New Roman" w:cs="Times New Roman"/>
          <w:sz w:val="28"/>
          <w:szCs w:val="28"/>
        </w:rPr>
        <w:t>Юрлинский</w:t>
      </w:r>
      <w:proofErr w:type="spellEnd"/>
      <w:r w:rsidR="00EB71F7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="003C075C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3C075C">
        <w:rPr>
          <w:rFonts w:ascii="Times New Roman" w:hAnsi="Times New Roman" w:cs="Times New Roman"/>
          <w:sz w:val="28"/>
          <w:szCs w:val="28"/>
        </w:rPr>
        <w:t xml:space="preserve"> м.р.</w:t>
      </w:r>
      <w:proofErr w:type="gramEnd"/>
    </w:p>
    <w:p w:rsidR="00EB71F7" w:rsidRDefault="00EB71F7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выездов в районы и телефонным переговорам со специалистами местных органов управления работа над Порядками ведется в Александровск</w:t>
      </w:r>
      <w:r w:rsidR="00E87B0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7B08" w:rsidRPr="00E87B08">
        <w:rPr>
          <w:rFonts w:ascii="Times New Roman" w:hAnsi="Times New Roman" w:cs="Times New Roman"/>
          <w:sz w:val="28"/>
          <w:szCs w:val="28"/>
        </w:rPr>
        <w:t xml:space="preserve"> </w:t>
      </w:r>
      <w:r w:rsidR="00E87B08">
        <w:rPr>
          <w:rFonts w:ascii="Times New Roman" w:hAnsi="Times New Roman" w:cs="Times New Roman"/>
          <w:sz w:val="28"/>
          <w:szCs w:val="28"/>
        </w:rPr>
        <w:t xml:space="preserve">Горнозаводском и Пермском </w:t>
      </w:r>
      <w:proofErr w:type="gramStart"/>
      <w:r w:rsidR="00E87B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87B08">
        <w:rPr>
          <w:rFonts w:ascii="Times New Roman" w:hAnsi="Times New Roman" w:cs="Times New Roman"/>
          <w:sz w:val="28"/>
          <w:szCs w:val="28"/>
        </w:rPr>
        <w:t>.р.</w:t>
      </w:r>
    </w:p>
    <w:p w:rsidR="003C075C" w:rsidRDefault="003C075C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Муниципалитеты, не планирующие внедрение Персонифицированного финансирования:</w:t>
      </w:r>
    </w:p>
    <w:p w:rsidR="003C075C" w:rsidRDefault="003C075C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Большесосновский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м.р., </w:t>
      </w:r>
      <w:r w:rsidR="00EB71F7">
        <w:rPr>
          <w:rFonts w:ascii="Times New Roman" w:hAnsi="Times New Roman" w:cs="Times New Roman"/>
          <w:sz w:val="28"/>
          <w:szCs w:val="28"/>
        </w:rPr>
        <w:t xml:space="preserve">ЗАТО Звездный, </w:t>
      </w:r>
      <w:proofErr w:type="spellStart"/>
      <w:r w:rsidR="00EB71F7">
        <w:rPr>
          <w:rFonts w:ascii="Times New Roman" w:hAnsi="Times New Roman" w:cs="Times New Roman"/>
          <w:sz w:val="28"/>
          <w:szCs w:val="28"/>
        </w:rPr>
        <w:t>Кизеловский</w:t>
      </w:r>
      <w:proofErr w:type="spellEnd"/>
      <w:r w:rsidR="00EB71F7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="00EB71F7"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 w:rsidR="00EB71F7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Чернушенский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</w:t>
      </w:r>
      <w:r w:rsidRPr="003C075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774" w:type="dxa"/>
        <w:tblInd w:w="-885" w:type="dxa"/>
        <w:tblLayout w:type="fixed"/>
        <w:tblLook w:val="04A0"/>
      </w:tblPr>
      <w:tblGrid>
        <w:gridCol w:w="2002"/>
        <w:gridCol w:w="1832"/>
        <w:gridCol w:w="1743"/>
        <w:gridCol w:w="1795"/>
        <w:gridCol w:w="1620"/>
        <w:gridCol w:w="1782"/>
      </w:tblGrid>
      <w:tr w:rsidR="00C80359" w:rsidRPr="001D6FFC" w:rsidTr="00C248E5">
        <w:trPr>
          <w:trHeight w:val="226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Название муниципалитета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E8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отбора поставщиков услуг дополнительного образования</w:t>
            </w:r>
          </w:p>
          <w:p w:rsidR="00C80359" w:rsidRPr="001D6FFC" w:rsidRDefault="00C80359" w:rsidP="00E8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(дата утверждения)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E8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определения объема и предоставления субсидий поставщикам услуг</w:t>
            </w:r>
          </w:p>
          <w:p w:rsidR="00C80359" w:rsidRPr="001D6FFC" w:rsidRDefault="00C80359" w:rsidP="00E8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(дата утверждения)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0C7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Порядок расчета обеспечения сертификата (дата утверждения)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B70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Порядок </w:t>
            </w:r>
            <w:r w:rsidR="00B7010F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получения </w:t>
            </w: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использования сертификата (дата утверждения)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Порядок сертификации программ, ведение реестра </w:t>
            </w:r>
            <w:proofErr w:type="gram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</w:t>
            </w:r>
            <w:proofErr w:type="gram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системе ПФ </w:t>
            </w:r>
          </w:p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(дата утверждения)</w:t>
            </w:r>
          </w:p>
        </w:tc>
      </w:tr>
      <w:tr w:rsidR="00C80359" w:rsidRPr="001D6FFC" w:rsidTr="00C248E5">
        <w:trPr>
          <w:trHeight w:val="126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E821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Бардымский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01.02.2018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01.02.2018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фиксированного объема обеспечения сертификата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413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Березники </w:t>
            </w:r>
            <w:proofErr w:type="gram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01.08.2017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20.09.2017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14.09.2017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127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Верещагинский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14.11.2017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фиксированного объема обеспечения сертификата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14.11.2017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14.11.2017</w:t>
            </w:r>
          </w:p>
        </w:tc>
      </w:tr>
      <w:tr w:rsidR="00C80359" w:rsidRPr="001D6FFC" w:rsidTr="00C248E5">
        <w:trPr>
          <w:trHeight w:val="126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C80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Гайнский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фиксированного объема обеспечения сертификата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07.11.2017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43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C80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Ильинский </w:t>
            </w:r>
            <w:proofErr w:type="gram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05.04.2018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28.08.2017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399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Карагайский </w:t>
            </w:r>
            <w:proofErr w:type="gram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20.11.2017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11.10.2017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702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C80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Кишертский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учета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учета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учета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21.12.2017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учета</w:t>
            </w:r>
          </w:p>
        </w:tc>
      </w:tr>
      <w:tr w:rsidR="00C80359" w:rsidRPr="001D6FFC" w:rsidTr="00C248E5">
        <w:trPr>
          <w:trHeight w:val="42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Косинский</w:t>
            </w:r>
            <w:proofErr w:type="spellEnd"/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25.12.2017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56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600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Кочёвский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м.р.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29.01.2018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76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600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Красновишерский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</w:t>
            </w:r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13.10.2017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16.10.2017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фиксированного объема обеспечения сертификата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14.09.2017</w:t>
            </w:r>
          </w:p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12.04.2018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26.01.2018</w:t>
            </w:r>
          </w:p>
        </w:tc>
      </w:tr>
      <w:tr w:rsidR="00C80359" w:rsidRPr="001D6FFC" w:rsidTr="00C248E5">
        <w:trPr>
          <w:trHeight w:val="123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Кудымкар</w:t>
            </w:r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27.10.2017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08.12.2017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фиксированного объема обеспечения сертификата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27.10.2017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42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600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Кудымкарский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</w:t>
            </w:r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12.02.2018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12.02.2018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433276">
        <w:trPr>
          <w:trHeight w:val="39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600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Куединский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м.р.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17.10.2017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17.10.2017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17.10.2017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433276">
        <w:trPr>
          <w:trHeight w:val="12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Кунгур</w:t>
            </w:r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17.01.2018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17.01.2018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фиксированного объема обеспечения сертификата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25.05.2017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17.01.2018</w:t>
            </w:r>
          </w:p>
        </w:tc>
      </w:tr>
      <w:tr w:rsidR="00C80359" w:rsidRPr="001D6FFC" w:rsidTr="00433276">
        <w:trPr>
          <w:trHeight w:val="42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600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Лысьвенский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25.05.2018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153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600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Октябрьский </w:t>
            </w:r>
            <w:proofErr w:type="gramStart"/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06.03.2018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6004C0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Порядка </w:t>
            </w:r>
            <w:r w:rsidR="00C80359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на сайте, объем обеспечения сертификата указан в инструкции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14.02.2018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14.02.2018</w:t>
            </w:r>
          </w:p>
        </w:tc>
      </w:tr>
      <w:tr w:rsidR="00C80359" w:rsidRPr="001D6FFC" w:rsidTr="00C248E5">
        <w:trPr>
          <w:trHeight w:val="1016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600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м.р.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23.08.2017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23.08.2017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фиксированного объема обеспечения сертификата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17.08.2017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56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Сивинский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13.10.2017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12.03.2018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12.03.2018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13.10.2017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13.10.2017</w:t>
            </w:r>
          </w:p>
        </w:tc>
      </w:tr>
      <w:tr w:rsidR="00C80359" w:rsidRPr="001D6FFC" w:rsidTr="00C248E5">
        <w:trPr>
          <w:trHeight w:val="42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600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Соликамский</w:t>
            </w:r>
            <w:proofErr w:type="spell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м.р.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11.10.2017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11.10.2017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11.10.2017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11.10.2017</w:t>
            </w:r>
          </w:p>
        </w:tc>
      </w:tr>
      <w:tr w:rsidR="00C80359" w:rsidRPr="001D6FFC" w:rsidTr="00C248E5">
        <w:trPr>
          <w:trHeight w:val="70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Усольский</w:t>
            </w:r>
            <w:proofErr w:type="spellEnd"/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12.12.2017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12.12.2017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D6FFC" w:rsidTr="00C248E5">
        <w:trPr>
          <w:trHeight w:val="53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371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Чердынский </w:t>
            </w:r>
            <w:proofErr w:type="gramStart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10.11.2017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10.11.2017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04.04.2018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10.11.2017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80359" w:rsidRPr="001371C4" w:rsidTr="00C248E5">
        <w:trPr>
          <w:trHeight w:val="71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600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Чусовской </w:t>
            </w:r>
            <w:proofErr w:type="gramStart"/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="006004C0"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учета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учета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учета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D6FFC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25.08.2017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359" w:rsidRPr="001371C4" w:rsidRDefault="00C80359" w:rsidP="001D6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D6F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учета</w:t>
            </w:r>
          </w:p>
        </w:tc>
      </w:tr>
    </w:tbl>
    <w:p w:rsidR="001371C4" w:rsidRDefault="001371C4" w:rsidP="001D6FF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D6FFC" w:rsidRDefault="000E3B81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ряде муниципалитетов сроки действия сертификатов и апробации модели персонифицированного финансирования закончились вместе с 2017-2018 учебным годом: г.о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ерезники, Карагайский м.р.,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м.р., г.о.Кудымкар, Октябрьский м.р.,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0E3B81" w:rsidRDefault="000E3B81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ерезники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 это обусловлено процессом объединения.</w:t>
      </w:r>
    </w:p>
    <w:p w:rsidR="000E3B81" w:rsidRDefault="000E3B81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№ 1 видно, что целый ряд муниципалитетов имеют не полный набор Порядков для внедрения персонифицированного финансирования.</w:t>
      </w:r>
    </w:p>
    <w:p w:rsidR="00C248E5" w:rsidRDefault="00C248E5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C248E5" w:rsidRDefault="00C248E5" w:rsidP="001466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Определены Порядки отбора поставщиков услуг дополнительного образования, определения объема и </w:t>
      </w:r>
      <w:r w:rsidR="00E76DA3">
        <w:rPr>
          <w:rFonts w:ascii="Times New Roman" w:hAnsi="Times New Roman" w:cs="Times New Roman"/>
          <w:sz w:val="28"/>
          <w:szCs w:val="28"/>
        </w:rPr>
        <w:t xml:space="preserve">предоставления субсидии поставщикам, и в качестве условия предоставления субсидии и внесения в реестр поставщиков значиться сертификация дополнительных </w:t>
      </w:r>
      <w:proofErr w:type="spellStart"/>
      <w:r w:rsidR="00E76DA3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E76DA3">
        <w:rPr>
          <w:rFonts w:ascii="Times New Roman" w:hAnsi="Times New Roman" w:cs="Times New Roman"/>
          <w:sz w:val="28"/>
          <w:szCs w:val="28"/>
        </w:rPr>
        <w:t xml:space="preserve"> программ, однако, не прописан (не размещен на сайте) порядок сертификации программ (</w:t>
      </w:r>
      <w:proofErr w:type="spellStart"/>
      <w:r w:rsidR="00E76DA3">
        <w:rPr>
          <w:rFonts w:ascii="Times New Roman" w:hAnsi="Times New Roman" w:cs="Times New Roman"/>
          <w:sz w:val="28"/>
          <w:szCs w:val="28"/>
        </w:rPr>
        <w:t>Бардымский</w:t>
      </w:r>
      <w:proofErr w:type="spellEnd"/>
      <w:r w:rsidR="00E76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DA3">
        <w:rPr>
          <w:rFonts w:ascii="Times New Roman" w:hAnsi="Times New Roman" w:cs="Times New Roman"/>
          <w:sz w:val="28"/>
          <w:szCs w:val="28"/>
        </w:rPr>
        <w:t>Гайнский</w:t>
      </w:r>
      <w:proofErr w:type="spellEnd"/>
      <w:r w:rsidR="00E76D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6DA3">
        <w:rPr>
          <w:rFonts w:ascii="Times New Roman" w:hAnsi="Times New Roman" w:cs="Times New Roman"/>
          <w:sz w:val="28"/>
          <w:szCs w:val="28"/>
        </w:rPr>
        <w:t>Очерский</w:t>
      </w:r>
      <w:proofErr w:type="spellEnd"/>
      <w:r w:rsidR="00E76DA3">
        <w:rPr>
          <w:rFonts w:ascii="Times New Roman" w:hAnsi="Times New Roman" w:cs="Times New Roman"/>
          <w:sz w:val="28"/>
          <w:szCs w:val="28"/>
        </w:rPr>
        <w:t xml:space="preserve">, Чердынский </w:t>
      </w:r>
      <w:proofErr w:type="gramStart"/>
      <w:r w:rsidR="00E76DA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76DA3">
        <w:rPr>
          <w:rFonts w:ascii="Times New Roman" w:hAnsi="Times New Roman" w:cs="Times New Roman"/>
          <w:sz w:val="28"/>
          <w:szCs w:val="28"/>
        </w:rPr>
        <w:t>.р.);</w:t>
      </w:r>
    </w:p>
    <w:p w:rsidR="00E76DA3" w:rsidRDefault="00E76DA3" w:rsidP="000E3B8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Определены Порядки</w:t>
      </w:r>
      <w:r w:rsidRPr="00E76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отбора поставщиков услуг дополнительного образования, в которых не указывается ограничение по ведомственному принципу или по форме собственности, а далее нет (не размещены на сайте) порядки определения объема и предоставления субсидии поставщикам,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объем финансового обеспечения сертификата, и информация для поставщика оказывается не полной, не достаточной для принятия решения о вхождении в систему персонифицированного финансирования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Верещагинский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Ильинский, Карагайский, </w:t>
      </w:r>
      <w:proofErr w:type="spellStart"/>
      <w:r w:rsidR="0014662F">
        <w:rPr>
          <w:rFonts w:ascii="Times New Roman" w:hAnsi="Times New Roman" w:cs="Times New Roman"/>
          <w:sz w:val="28"/>
          <w:szCs w:val="28"/>
        </w:rPr>
        <w:t>Кудымкарский</w:t>
      </w:r>
      <w:proofErr w:type="spellEnd"/>
      <w:r w:rsidR="0014662F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="0014662F">
        <w:rPr>
          <w:rFonts w:ascii="Times New Roman" w:hAnsi="Times New Roman" w:cs="Times New Roman"/>
          <w:sz w:val="28"/>
          <w:szCs w:val="28"/>
        </w:rPr>
        <w:t>.р.)</w:t>
      </w:r>
    </w:p>
    <w:p w:rsidR="0014662F" w:rsidRDefault="0014662F" w:rsidP="000E3B8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Определены только порядки получения и использования сертификата дополнительного образования, т.е. процесс нормативно-правового обеспечения модели персонифицированного финансирования муниципалитета только начался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г.о.)</w:t>
      </w:r>
    </w:p>
    <w:p w:rsidR="0014662F" w:rsidRDefault="0014662F" w:rsidP="0014662F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2F">
        <w:rPr>
          <w:rFonts w:ascii="Times New Roman" w:hAnsi="Times New Roman" w:cs="Times New Roman"/>
          <w:b/>
          <w:sz w:val="28"/>
          <w:szCs w:val="28"/>
        </w:rPr>
        <w:t>2. Критерий «Обеспечение закрепления финансирования за ребенком»</w:t>
      </w:r>
    </w:p>
    <w:tbl>
      <w:tblPr>
        <w:tblStyle w:val="a4"/>
        <w:tblW w:w="0" w:type="auto"/>
        <w:tblLook w:val="04A0"/>
      </w:tblPr>
      <w:tblGrid>
        <w:gridCol w:w="3190"/>
        <w:gridCol w:w="6274"/>
      </w:tblGrid>
      <w:tr w:rsidR="00433276" w:rsidTr="00433276">
        <w:tc>
          <w:tcPr>
            <w:tcW w:w="3190" w:type="dxa"/>
          </w:tcPr>
          <w:p w:rsidR="00433276" w:rsidRPr="00433276" w:rsidRDefault="00433276" w:rsidP="0014662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276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Признаки, определяющие соответствие критерию</w:t>
            </w:r>
          </w:p>
        </w:tc>
        <w:tc>
          <w:tcPr>
            <w:tcW w:w="6274" w:type="dxa"/>
          </w:tcPr>
          <w:p w:rsidR="00433276" w:rsidRPr="00433276" w:rsidRDefault="00433276" w:rsidP="0014662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27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/ отсутствие признака в муниципальных моделях персонифицированного финансирования Пермского края</w:t>
            </w:r>
          </w:p>
        </w:tc>
      </w:tr>
      <w:tr w:rsidR="00433276" w:rsidTr="00433276">
        <w:tc>
          <w:tcPr>
            <w:tcW w:w="3190" w:type="dxa"/>
          </w:tcPr>
          <w:p w:rsidR="00433276" w:rsidRPr="00433276" w:rsidRDefault="00433276" w:rsidP="004332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276">
              <w:rPr>
                <w:rFonts w:ascii="Times New Roman" w:hAnsi="Times New Roman" w:cs="Times New Roman"/>
                <w:sz w:val="24"/>
                <w:szCs w:val="24"/>
              </w:rPr>
              <w:t>Ведется реестр детей, обладающих сертификатов дополнительного образования</w:t>
            </w:r>
          </w:p>
        </w:tc>
        <w:tc>
          <w:tcPr>
            <w:tcW w:w="6274" w:type="dxa"/>
          </w:tcPr>
          <w:p w:rsidR="00433276" w:rsidRDefault="00302AA5" w:rsidP="00045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данного реестра с</w:t>
            </w:r>
            <w:r w:rsidR="0015236D">
              <w:rPr>
                <w:rFonts w:ascii="Times New Roman" w:hAnsi="Times New Roman" w:cs="Times New Roman"/>
                <w:sz w:val="24"/>
                <w:szCs w:val="24"/>
              </w:rPr>
              <w:t>озданы условия:</w:t>
            </w:r>
          </w:p>
          <w:p w:rsidR="0015236D" w:rsidRDefault="0015236D" w:rsidP="00045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нормативно-правовые  - 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 от 11.08.2017 № СЭД-26-01-06-858 «Об утверждении Правил персонифицированного финансирования дополнительного образования детей в Пермском крае»;</w:t>
            </w:r>
          </w:p>
          <w:p w:rsidR="0015236D" w:rsidRPr="00433276" w:rsidRDefault="0015236D" w:rsidP="00045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технические – введение в эксплуатацию КИАС «Навигатор дополнительного образования Пермского края»</w:t>
            </w:r>
          </w:p>
        </w:tc>
      </w:tr>
      <w:tr w:rsidR="00433276" w:rsidTr="00433276">
        <w:tc>
          <w:tcPr>
            <w:tcW w:w="3190" w:type="dxa"/>
          </w:tcPr>
          <w:p w:rsidR="00433276" w:rsidRPr="00433276" w:rsidRDefault="0015236D" w:rsidP="004332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дети, за которыми закреплены гарантии по сертификатам, могут ими воспользоваться (с учетом ограниченности мест для приема на каждую конкретную программу)</w:t>
            </w:r>
          </w:p>
        </w:tc>
        <w:tc>
          <w:tcPr>
            <w:tcW w:w="6274" w:type="dxa"/>
          </w:tcPr>
          <w:p w:rsidR="00433276" w:rsidRDefault="00302AA5" w:rsidP="00045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основном модели персонифицированного финансирования (далее – ПФ) муниципалитетов имеют данный признак.</w:t>
            </w:r>
          </w:p>
          <w:p w:rsidR="00302AA5" w:rsidRDefault="00302AA5" w:rsidP="00045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не выполняется в том случае, если модель ПФ одновременно определяет категорию детей, получателей сертификатов, и лимит выдачи сертификатов, который меньше чем количество детей, определенной категории.</w:t>
            </w:r>
          </w:p>
          <w:p w:rsidR="00302AA5" w:rsidRPr="00433276" w:rsidRDefault="00302AA5" w:rsidP="000458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Лимиты на выдачу сертификатов установлены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Верещагинском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Кудымкарском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Куединском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Чердынском районах и в городе Кудымкар</w:t>
            </w:r>
            <w:r w:rsidR="000458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433276" w:rsidTr="00433276">
        <w:tc>
          <w:tcPr>
            <w:tcW w:w="3190" w:type="dxa"/>
          </w:tcPr>
          <w:p w:rsidR="00433276" w:rsidRPr="00433276" w:rsidRDefault="0015236D" w:rsidP="004332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средств, предусмотренных на обеспечение сертификатов, определены и предусмотрены в местном бюджете, установлены правовым актом муниципалитета</w:t>
            </w:r>
          </w:p>
        </w:tc>
        <w:tc>
          <w:tcPr>
            <w:tcW w:w="6274" w:type="dxa"/>
          </w:tcPr>
          <w:p w:rsidR="00433276" w:rsidRPr="00433276" w:rsidRDefault="000458E0" w:rsidP="004332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данному признаку отсутствует.</w:t>
            </w:r>
          </w:p>
        </w:tc>
      </w:tr>
      <w:tr w:rsidR="00433276" w:rsidTr="00433276">
        <w:tc>
          <w:tcPr>
            <w:tcW w:w="3190" w:type="dxa"/>
          </w:tcPr>
          <w:p w:rsidR="00433276" w:rsidRPr="00433276" w:rsidRDefault="0015236D" w:rsidP="004332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(размер) финансового обеспечения сертификата для детей одной категории не различается</w:t>
            </w:r>
          </w:p>
        </w:tc>
        <w:tc>
          <w:tcPr>
            <w:tcW w:w="6274" w:type="dxa"/>
          </w:tcPr>
          <w:p w:rsidR="00433276" w:rsidRDefault="000455EA" w:rsidP="008E15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ряде муниципальных районов объем финансового обеспечения сертификата </w:t>
            </w:r>
            <w:r w:rsidRPr="000455EA">
              <w:rPr>
                <w:rFonts w:ascii="Times New Roman" w:hAnsi="Times New Roman" w:cs="Times New Roman"/>
                <w:sz w:val="24"/>
                <w:szCs w:val="24"/>
              </w:rPr>
              <w:t>размер соответствует размеру нормативных затрат на услугу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связи с этим зависит от </w:t>
            </w:r>
            <w:r w:rsidRPr="000455E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выбранной программы, </w:t>
            </w:r>
            <w:r w:rsidR="00990C6F">
              <w:rPr>
                <w:rFonts w:ascii="Times New Roman" w:hAnsi="Times New Roman" w:cs="Times New Roman"/>
                <w:sz w:val="24"/>
                <w:szCs w:val="24"/>
              </w:rPr>
              <w:t>может различаться в зависимости от выбранного муниципального учреждения дополнительного образования (</w:t>
            </w:r>
            <w:proofErr w:type="spellStart"/>
            <w:r w:rsidR="00990C6F">
              <w:rPr>
                <w:rFonts w:ascii="Times New Roman" w:hAnsi="Times New Roman" w:cs="Times New Roman"/>
                <w:sz w:val="24"/>
                <w:szCs w:val="24"/>
              </w:rPr>
              <w:t>Бардымский</w:t>
            </w:r>
            <w:proofErr w:type="spellEnd"/>
            <w:r w:rsidR="00990C6F">
              <w:rPr>
                <w:rFonts w:ascii="Times New Roman" w:hAnsi="Times New Roman" w:cs="Times New Roman"/>
                <w:sz w:val="24"/>
                <w:szCs w:val="24"/>
              </w:rPr>
              <w:t xml:space="preserve"> м.р., Березники г.о., </w:t>
            </w:r>
            <w:proofErr w:type="spellStart"/>
            <w:r w:rsidR="00990C6F">
              <w:rPr>
                <w:rFonts w:ascii="Times New Roman" w:hAnsi="Times New Roman" w:cs="Times New Roman"/>
                <w:sz w:val="24"/>
                <w:szCs w:val="24"/>
              </w:rPr>
              <w:t>Верещагинский</w:t>
            </w:r>
            <w:proofErr w:type="spellEnd"/>
            <w:r w:rsidR="00990C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0C6F">
              <w:rPr>
                <w:rFonts w:ascii="Times New Roman" w:hAnsi="Times New Roman" w:cs="Times New Roman"/>
                <w:sz w:val="24"/>
                <w:szCs w:val="24"/>
              </w:rPr>
              <w:t>Гаинский</w:t>
            </w:r>
            <w:proofErr w:type="spellEnd"/>
            <w:r w:rsidR="00990C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0C6F">
              <w:rPr>
                <w:rFonts w:ascii="Times New Roman" w:hAnsi="Times New Roman" w:cs="Times New Roman"/>
                <w:sz w:val="24"/>
                <w:szCs w:val="24"/>
              </w:rPr>
              <w:t>Красновишерский</w:t>
            </w:r>
            <w:proofErr w:type="spellEnd"/>
            <w:r w:rsidR="00990C6F">
              <w:rPr>
                <w:rFonts w:ascii="Times New Roman" w:hAnsi="Times New Roman" w:cs="Times New Roman"/>
                <w:sz w:val="24"/>
                <w:szCs w:val="24"/>
              </w:rPr>
              <w:t xml:space="preserve"> м.р., Кунгур </w:t>
            </w:r>
            <w:r w:rsidR="00990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г.о., </w:t>
            </w:r>
            <w:proofErr w:type="spellStart"/>
            <w:r w:rsidR="00990C6F">
              <w:rPr>
                <w:rFonts w:ascii="Times New Roman" w:hAnsi="Times New Roman" w:cs="Times New Roman"/>
                <w:sz w:val="24"/>
                <w:szCs w:val="24"/>
              </w:rPr>
              <w:t>Очерский</w:t>
            </w:r>
            <w:proofErr w:type="spellEnd"/>
            <w:r w:rsidR="00990C6F">
              <w:rPr>
                <w:rFonts w:ascii="Times New Roman" w:hAnsi="Times New Roman" w:cs="Times New Roman"/>
                <w:sz w:val="24"/>
                <w:szCs w:val="24"/>
              </w:rPr>
              <w:t xml:space="preserve"> м.р.)</w:t>
            </w:r>
            <w:proofErr w:type="gramEnd"/>
          </w:p>
          <w:p w:rsidR="00990C6F" w:rsidRPr="00433276" w:rsidRDefault="00990C6F" w:rsidP="008E15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признак выполнен (фиксировании объем финансового обеспечения сертификата)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Соликамском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Куединском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</w:tr>
    </w:tbl>
    <w:p w:rsidR="00433276" w:rsidRDefault="00433276" w:rsidP="0014662F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896" w:rsidRPr="0037547F" w:rsidRDefault="00377896" w:rsidP="00377896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47F">
        <w:rPr>
          <w:rFonts w:ascii="Times New Roman" w:hAnsi="Times New Roman" w:cs="Times New Roman"/>
          <w:b/>
          <w:sz w:val="28"/>
          <w:szCs w:val="28"/>
        </w:rPr>
        <w:t>Критерий «Обеспечение конкуренции в сфере дополнительного образования детей»</w:t>
      </w:r>
    </w:p>
    <w:tbl>
      <w:tblPr>
        <w:tblStyle w:val="a4"/>
        <w:tblW w:w="0" w:type="auto"/>
        <w:tblLook w:val="04A0"/>
      </w:tblPr>
      <w:tblGrid>
        <w:gridCol w:w="3227"/>
        <w:gridCol w:w="6343"/>
      </w:tblGrid>
      <w:tr w:rsidR="00377896" w:rsidTr="00377896">
        <w:tc>
          <w:tcPr>
            <w:tcW w:w="3227" w:type="dxa"/>
          </w:tcPr>
          <w:p w:rsidR="00377896" w:rsidRPr="00433276" w:rsidRDefault="00377896" w:rsidP="002932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276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Признаки, определяющие соответствие критерию</w:t>
            </w:r>
          </w:p>
        </w:tc>
        <w:tc>
          <w:tcPr>
            <w:tcW w:w="6343" w:type="dxa"/>
          </w:tcPr>
          <w:p w:rsidR="00377896" w:rsidRPr="00433276" w:rsidRDefault="00377896" w:rsidP="002932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27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/ отсутствие признака в муниципальных моделях персонифицированного финансирования Пермского края</w:t>
            </w:r>
          </w:p>
        </w:tc>
      </w:tr>
      <w:tr w:rsidR="00377896" w:rsidTr="00377896">
        <w:tc>
          <w:tcPr>
            <w:tcW w:w="3227" w:type="dxa"/>
          </w:tcPr>
          <w:p w:rsidR="00377896" w:rsidRPr="00377896" w:rsidRDefault="00377896" w:rsidP="003778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896">
              <w:rPr>
                <w:rFonts w:ascii="Times New Roman" w:hAnsi="Times New Roman" w:cs="Times New Roman"/>
                <w:sz w:val="24"/>
                <w:szCs w:val="24"/>
              </w:rPr>
              <w:t>Соблюдается заявительный принцип включения поставщиков образовательных услуг в систему персонифицированного финансирования</w:t>
            </w:r>
          </w:p>
        </w:tc>
        <w:tc>
          <w:tcPr>
            <w:tcW w:w="6343" w:type="dxa"/>
          </w:tcPr>
          <w:p w:rsidR="00377896" w:rsidRPr="00377896" w:rsidRDefault="00377896" w:rsidP="003778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во всех муниципальных моделях.</w:t>
            </w:r>
          </w:p>
        </w:tc>
      </w:tr>
      <w:tr w:rsidR="00377896" w:rsidTr="00377896">
        <w:tc>
          <w:tcPr>
            <w:tcW w:w="3227" w:type="dxa"/>
          </w:tcPr>
          <w:p w:rsidR="00377896" w:rsidRPr="00377896" w:rsidRDefault="00377896" w:rsidP="003778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полная информационная открытость системы дополнительного образования для потенциальных поставщиков образовательных услуг</w:t>
            </w:r>
          </w:p>
        </w:tc>
        <w:tc>
          <w:tcPr>
            <w:tcW w:w="6343" w:type="dxa"/>
          </w:tcPr>
          <w:p w:rsidR="00377896" w:rsidRDefault="002C639F" w:rsidP="008E15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признак в ряде муниципалитетов не наблюдается, не только в связи с тем, что часть нормативной базы не готово, но и в связи с тем, что утвержденные Порядки не размещены на сайтах администраций муниципальных районов и городских округов.</w:t>
            </w:r>
          </w:p>
          <w:p w:rsidR="002C639F" w:rsidRPr="00377896" w:rsidRDefault="002C639F" w:rsidP="008E15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выездов в муниципалитеты можно утверждать, что и утвержденные Порядки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разному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излагаются и интерпретируются как специалистами МОЦ, так и специалистами муниципальных органов управления образования.</w:t>
            </w:r>
          </w:p>
        </w:tc>
      </w:tr>
      <w:tr w:rsidR="00377896" w:rsidTr="00377896">
        <w:tc>
          <w:tcPr>
            <w:tcW w:w="3227" w:type="dxa"/>
          </w:tcPr>
          <w:p w:rsidR="00377896" w:rsidRPr="00377896" w:rsidRDefault="00377896" w:rsidP="003778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поставщиков образовательных услуг установлен единый порядок включения в систему ПФ</w:t>
            </w:r>
          </w:p>
        </w:tc>
        <w:tc>
          <w:tcPr>
            <w:tcW w:w="6343" w:type="dxa"/>
          </w:tcPr>
          <w:p w:rsidR="00377896" w:rsidRDefault="002C639F" w:rsidP="008E15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Нельзя утверждать, что данный признак наблюдается в моделях всех муниципалитетов. Например:</w:t>
            </w:r>
          </w:p>
          <w:p w:rsidR="002C639F" w:rsidRDefault="002C639F" w:rsidP="008E15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Октябрьском м.р. </w:t>
            </w:r>
            <w:r w:rsidRPr="002C639F">
              <w:rPr>
                <w:rFonts w:ascii="Times New Roman" w:hAnsi="Times New Roman" w:cs="Times New Roman"/>
                <w:sz w:val="24"/>
                <w:szCs w:val="24"/>
              </w:rPr>
              <w:t>перечень поставщиков</w:t>
            </w:r>
            <w:r w:rsidR="008E153A">
              <w:rPr>
                <w:rFonts w:ascii="Times New Roman" w:hAnsi="Times New Roman" w:cs="Times New Roman"/>
                <w:sz w:val="24"/>
                <w:szCs w:val="24"/>
              </w:rPr>
              <w:t xml:space="preserve"> услуг ДО, в котором </w:t>
            </w:r>
            <w:r w:rsidRPr="002C639F">
              <w:rPr>
                <w:rFonts w:ascii="Times New Roman" w:hAnsi="Times New Roman" w:cs="Times New Roman"/>
                <w:sz w:val="24"/>
                <w:szCs w:val="24"/>
              </w:rPr>
              <w:t xml:space="preserve"> только муниципальные </w:t>
            </w:r>
            <w:r w:rsidR="008E153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утвержден </w:t>
            </w:r>
            <w:r w:rsidRPr="002C639F">
              <w:rPr>
                <w:rFonts w:ascii="Times New Roman" w:hAnsi="Times New Roman" w:cs="Times New Roman"/>
                <w:sz w:val="24"/>
                <w:szCs w:val="24"/>
              </w:rPr>
              <w:t>14.02.2018</w:t>
            </w:r>
            <w:r w:rsidR="008E1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639F">
              <w:rPr>
                <w:rFonts w:ascii="Times New Roman" w:hAnsi="Times New Roman" w:cs="Times New Roman"/>
                <w:sz w:val="24"/>
                <w:szCs w:val="24"/>
              </w:rPr>
              <w:t xml:space="preserve"> раньше</w:t>
            </w:r>
            <w:r w:rsidR="008E153A">
              <w:rPr>
                <w:rFonts w:ascii="Times New Roman" w:hAnsi="Times New Roman" w:cs="Times New Roman"/>
                <w:sz w:val="24"/>
                <w:szCs w:val="24"/>
              </w:rPr>
              <w:t>, чем  П</w:t>
            </w:r>
            <w:r w:rsidRPr="002C639F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 w:rsidR="008E153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2C639F">
              <w:rPr>
                <w:rFonts w:ascii="Times New Roman" w:hAnsi="Times New Roman" w:cs="Times New Roman"/>
                <w:sz w:val="24"/>
                <w:szCs w:val="24"/>
              </w:rPr>
              <w:t xml:space="preserve"> отбора поставщиков </w:t>
            </w:r>
            <w:r w:rsidR="008E153A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  <w:proofErr w:type="gramStart"/>
            <w:r w:rsidR="008E153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E153A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утвердили  </w:t>
            </w:r>
            <w:r w:rsidRPr="002C639F">
              <w:rPr>
                <w:rFonts w:ascii="Times New Roman" w:hAnsi="Times New Roman" w:cs="Times New Roman"/>
                <w:sz w:val="24"/>
                <w:szCs w:val="24"/>
              </w:rPr>
              <w:t>06.03.2018</w:t>
            </w:r>
            <w:r w:rsidR="008E1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153A" w:rsidRPr="00377896" w:rsidRDefault="008E153A" w:rsidP="008E15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муниципалитетов П</w:t>
            </w:r>
            <w:r w:rsidRPr="002C639F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2C639F">
              <w:rPr>
                <w:rFonts w:ascii="Times New Roman" w:hAnsi="Times New Roman" w:cs="Times New Roman"/>
                <w:sz w:val="24"/>
                <w:szCs w:val="24"/>
              </w:rPr>
              <w:t xml:space="preserve"> отбора поставщиков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 касается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немуниципальных поставщиков услуг.</w:t>
            </w:r>
          </w:p>
        </w:tc>
      </w:tr>
      <w:tr w:rsidR="00377896" w:rsidTr="00377896">
        <w:tc>
          <w:tcPr>
            <w:tcW w:w="3227" w:type="dxa"/>
          </w:tcPr>
          <w:p w:rsidR="00377896" w:rsidRPr="00377896" w:rsidRDefault="00377896" w:rsidP="00173F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 требованием для включения в систему является соблюдение норм законодательства в сфере реализации дополнительных общеобразовательных программ</w:t>
            </w:r>
            <w:r w:rsidR="00173F7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proofErr w:type="gramStart"/>
            <w:r w:rsidR="00173F71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="00173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3F71">
              <w:rPr>
                <w:rFonts w:ascii="Times New Roman" w:hAnsi="Times New Roman" w:cs="Times New Roman"/>
                <w:sz w:val="24"/>
                <w:szCs w:val="24"/>
              </w:rPr>
              <w:t>в том числе наличие права на осуществление образовательной деятельности по реализации ДОП</w:t>
            </w:r>
          </w:p>
        </w:tc>
        <w:tc>
          <w:tcPr>
            <w:tcW w:w="6343" w:type="dxa"/>
          </w:tcPr>
          <w:p w:rsidR="00377896" w:rsidRPr="00377896" w:rsidRDefault="008E153A" w:rsidP="003778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во всех муниципальных моделях.</w:t>
            </w:r>
          </w:p>
        </w:tc>
      </w:tr>
      <w:tr w:rsidR="00377896" w:rsidTr="00377896">
        <w:tc>
          <w:tcPr>
            <w:tcW w:w="3227" w:type="dxa"/>
          </w:tcPr>
          <w:p w:rsidR="00377896" w:rsidRPr="00377896" w:rsidRDefault="00173F71" w:rsidP="003778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поставщика образовательных услуг в систему ПФ автоматически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 его право на зачисление детей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сертификатам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получение соответствующего финансового обеспечения (в том числе не предусматриваются дополнительные условия, такие как конкурсный отбор, распределение квот приема детей, прохождение проверки на право заключения договора и др.)</w:t>
            </w:r>
          </w:p>
        </w:tc>
        <w:tc>
          <w:tcPr>
            <w:tcW w:w="6343" w:type="dxa"/>
          </w:tcPr>
          <w:p w:rsidR="00377896" w:rsidRPr="00377896" w:rsidRDefault="008E153A" w:rsidP="003754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37547F">
              <w:rPr>
                <w:rFonts w:ascii="Times New Roman" w:hAnsi="Times New Roman" w:cs="Times New Roman"/>
                <w:sz w:val="24"/>
                <w:szCs w:val="24"/>
              </w:rPr>
              <w:t>большинстве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моделей ПФ существует квотирование мест по сертификатам дополнительного образование, которое осуществляется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задания (далее – МЗ), определяющего количество услуг по сертификатам на финансовый год. Как правило, МЗ проходит корректировку в зависимости от фактического объема предоставленных услуг, и определя</w:t>
            </w:r>
            <w:r w:rsidR="00D332E8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ограниченности мест </w:t>
            </w:r>
            <w:r w:rsidR="00D332E8">
              <w:rPr>
                <w:rFonts w:ascii="Times New Roman" w:hAnsi="Times New Roman" w:cs="Times New Roman"/>
                <w:sz w:val="24"/>
                <w:szCs w:val="24"/>
              </w:rPr>
              <w:t>для приема на каждую конкретную программу. Но и в этом случае, сложно говорить об отсутствии преференции для муниципальных поставщиков услуг так, как финансирование муниципального поставщика осуществляется в рамках МЗ и ежемесячно, а финансирование не муниципального поставщика в рамках Соглашения по факту исполнения услуг, и в большинстве случаев, ежеквартально.</w:t>
            </w:r>
          </w:p>
        </w:tc>
      </w:tr>
      <w:tr w:rsidR="00377896" w:rsidTr="00377896">
        <w:tc>
          <w:tcPr>
            <w:tcW w:w="3227" w:type="dxa"/>
          </w:tcPr>
          <w:p w:rsidR="00377896" w:rsidRPr="00377896" w:rsidRDefault="00173F71" w:rsidP="003778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однородных образовательных программ поставщикам образовательных услуг устанавливаются однородные нормативы финансового обеспечения их реализации за счет средств сертификата дополнительного образования</w:t>
            </w:r>
          </w:p>
        </w:tc>
        <w:tc>
          <w:tcPr>
            <w:tcW w:w="6343" w:type="dxa"/>
          </w:tcPr>
          <w:p w:rsidR="00377896" w:rsidRDefault="00D332E8" w:rsidP="00E64B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многих муниципалитетах</w:t>
            </w:r>
            <w:r w:rsidR="00E64B0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нормативы финансирования однородных </w:t>
            </w:r>
            <w:proofErr w:type="gramStart"/>
            <w:r w:rsidR="00E64B08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="00E64B08">
              <w:rPr>
                <w:rFonts w:ascii="Times New Roman" w:hAnsi="Times New Roman" w:cs="Times New Roman"/>
                <w:sz w:val="24"/>
                <w:szCs w:val="24"/>
              </w:rPr>
              <w:t xml:space="preserve"> разнятся не только в зависимости от ведомственной принадлежности реализующего их  учреждения, но и от затрат учреждения на содержание имущества, капитальный ремонт и других, напрямую не связанных с реализацией ДОП затрат.</w:t>
            </w:r>
          </w:p>
          <w:p w:rsidR="00E64B08" w:rsidRPr="00377896" w:rsidRDefault="00E64B08" w:rsidP="00E64B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Порядки </w:t>
            </w:r>
            <w:r w:rsidR="00B66A29">
              <w:rPr>
                <w:rFonts w:ascii="Times New Roman" w:hAnsi="Times New Roman" w:cs="Times New Roman"/>
                <w:sz w:val="24"/>
                <w:szCs w:val="24"/>
              </w:rPr>
              <w:t xml:space="preserve">расчета стоимости услуг дополнительного образования в зависимости от нормативных затрат, как правило, не размещены на сайтах МОЦ и администраций местных органов управления. В связи с этим немуниципальному поставщику услуги сложно </w:t>
            </w:r>
            <w:proofErr w:type="gramStart"/>
            <w:r w:rsidR="00B66A29">
              <w:rPr>
                <w:rFonts w:ascii="Times New Roman" w:hAnsi="Times New Roman" w:cs="Times New Roman"/>
                <w:sz w:val="24"/>
                <w:szCs w:val="24"/>
              </w:rPr>
              <w:t>сориентироваться</w:t>
            </w:r>
            <w:proofErr w:type="gramEnd"/>
            <w:r w:rsidR="00B66A29">
              <w:rPr>
                <w:rFonts w:ascii="Times New Roman" w:hAnsi="Times New Roman" w:cs="Times New Roman"/>
                <w:sz w:val="24"/>
                <w:szCs w:val="24"/>
              </w:rPr>
              <w:t xml:space="preserve"> как будет оценена нормативная стоимость его программы.</w:t>
            </w:r>
          </w:p>
        </w:tc>
      </w:tr>
      <w:tr w:rsidR="00377896" w:rsidTr="00377896">
        <w:tc>
          <w:tcPr>
            <w:tcW w:w="3227" w:type="dxa"/>
          </w:tcPr>
          <w:p w:rsidR="00377896" w:rsidRPr="00377896" w:rsidRDefault="00173F71" w:rsidP="003778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обеспечения программ учитывают все затраты, необходимые для их реализации, в объеме, реально отражающем потребности организаций (не допускается по сертификатам оплачивать лишь часть необходимых затрат, сохраняя финансирование оставшейся части для муниципальных организаций за счет субсидий, недоступных для иных поставщиков образовательных услуг)</w:t>
            </w:r>
          </w:p>
        </w:tc>
        <w:tc>
          <w:tcPr>
            <w:tcW w:w="6343" w:type="dxa"/>
          </w:tcPr>
          <w:p w:rsidR="00377896" w:rsidRDefault="007A2F48" w:rsidP="003778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признак не соблюдается</w:t>
            </w:r>
            <w:r w:rsidR="00005F6D">
              <w:rPr>
                <w:rFonts w:ascii="Times New Roman" w:hAnsi="Times New Roman" w:cs="Times New Roman"/>
                <w:sz w:val="24"/>
                <w:szCs w:val="24"/>
              </w:rPr>
              <w:t>, 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2F48" w:rsidRDefault="007A2F48" w:rsidP="00005F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D76CFC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="00D76CFC">
              <w:rPr>
                <w:rFonts w:ascii="Times New Roman" w:hAnsi="Times New Roman" w:cs="Times New Roman"/>
                <w:sz w:val="24"/>
                <w:szCs w:val="24"/>
              </w:rPr>
              <w:t xml:space="preserve"> м.р. Стоимость сертификата не фиксирована. По сертификату </w:t>
            </w:r>
            <w:r w:rsidR="00005F6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одновременно получать 2 услуги ДО (посещать 2 </w:t>
            </w:r>
            <w:proofErr w:type="gramStart"/>
            <w:r w:rsidR="00005F6D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="00005F6D">
              <w:rPr>
                <w:rFonts w:ascii="Times New Roman" w:hAnsi="Times New Roman" w:cs="Times New Roman"/>
                <w:sz w:val="24"/>
                <w:szCs w:val="24"/>
              </w:rPr>
              <w:t>), однако о</w:t>
            </w:r>
            <w:r w:rsidR="00005F6D" w:rsidRPr="00005F6D">
              <w:rPr>
                <w:rFonts w:ascii="Times New Roman" w:hAnsi="Times New Roman" w:cs="Times New Roman"/>
                <w:sz w:val="24"/>
                <w:szCs w:val="24"/>
              </w:rPr>
              <w:t xml:space="preserve">бъем финансового обеспечения сертификата включает в себя </w:t>
            </w:r>
            <w:r w:rsidR="00005F6D"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="00005F6D" w:rsidRPr="00005F6D">
              <w:rPr>
                <w:rFonts w:ascii="Times New Roman" w:hAnsi="Times New Roman" w:cs="Times New Roman"/>
                <w:sz w:val="24"/>
                <w:szCs w:val="24"/>
              </w:rPr>
              <w:t>затраты на фонд оплаты труда педагогов</w:t>
            </w:r>
            <w:r w:rsidR="00005F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5F6D" w:rsidRDefault="00005F6D" w:rsidP="00005F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</w:t>
            </w:r>
            <w:r w:rsidRPr="00005F6D"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размера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обеспечения сертификата </w:t>
            </w:r>
            <w:r w:rsidRPr="00005F6D">
              <w:rPr>
                <w:rFonts w:ascii="Times New Roman" w:hAnsi="Times New Roman" w:cs="Times New Roman"/>
                <w:sz w:val="24"/>
                <w:szCs w:val="24"/>
              </w:rPr>
              <w:t>учитыва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лись</w:t>
            </w:r>
            <w:r w:rsidRPr="00005F6D">
              <w:rPr>
                <w:rFonts w:ascii="Times New Roman" w:hAnsi="Times New Roman" w:cs="Times New Roman"/>
                <w:sz w:val="24"/>
                <w:szCs w:val="24"/>
              </w:rPr>
              <w:t xml:space="preserve"> общие расходы МО ДО за исключением расходов на содержание имущества и арендных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затрат;</w:t>
            </w:r>
          </w:p>
          <w:p w:rsidR="00005F6D" w:rsidRPr="00377896" w:rsidRDefault="00005F6D" w:rsidP="00005F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 И</w:t>
            </w:r>
            <w:r w:rsidRPr="00005F6D">
              <w:rPr>
                <w:rFonts w:ascii="Times New Roman" w:hAnsi="Times New Roman" w:cs="Times New Roman"/>
                <w:sz w:val="24"/>
                <w:szCs w:val="24"/>
              </w:rPr>
              <w:t>з нормативных затрат исключены затраты на кап</w:t>
            </w:r>
            <w:proofErr w:type="gramStart"/>
            <w:r w:rsidRPr="00005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5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5F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05F6D">
              <w:rPr>
                <w:rFonts w:ascii="Times New Roman" w:hAnsi="Times New Roman" w:cs="Times New Roman"/>
                <w:sz w:val="24"/>
                <w:szCs w:val="24"/>
              </w:rPr>
              <w:t>емонт и еще ряд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непосредственно не связанных с реализацией ДОП.</w:t>
            </w:r>
          </w:p>
        </w:tc>
      </w:tr>
    </w:tbl>
    <w:p w:rsidR="00377896" w:rsidRDefault="00377896" w:rsidP="0037789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2484D" w:rsidRDefault="00C2484D" w:rsidP="00FE517D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 «Предоставление сертификата»</w:t>
      </w:r>
    </w:p>
    <w:tbl>
      <w:tblPr>
        <w:tblStyle w:val="a4"/>
        <w:tblW w:w="9640" w:type="dxa"/>
        <w:tblInd w:w="-34" w:type="dxa"/>
        <w:tblLook w:val="04A0"/>
      </w:tblPr>
      <w:tblGrid>
        <w:gridCol w:w="3261"/>
        <w:gridCol w:w="6379"/>
      </w:tblGrid>
      <w:tr w:rsidR="00C2484D" w:rsidTr="00C2484D">
        <w:tc>
          <w:tcPr>
            <w:tcW w:w="3261" w:type="dxa"/>
          </w:tcPr>
          <w:p w:rsidR="00C2484D" w:rsidRPr="00433276" w:rsidRDefault="00C2484D" w:rsidP="008626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276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Признаки, определяющие соответствие критерию</w:t>
            </w:r>
          </w:p>
        </w:tc>
        <w:tc>
          <w:tcPr>
            <w:tcW w:w="6379" w:type="dxa"/>
          </w:tcPr>
          <w:p w:rsidR="00C2484D" w:rsidRPr="00433276" w:rsidRDefault="00C2484D" w:rsidP="008626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27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/ отсутствие признака в муниципальных моделях персонифицированного финансирования Пермского края</w:t>
            </w:r>
          </w:p>
        </w:tc>
      </w:tr>
      <w:tr w:rsidR="00C2484D" w:rsidTr="00C2484D">
        <w:tc>
          <w:tcPr>
            <w:tcW w:w="3261" w:type="dxa"/>
          </w:tcPr>
          <w:p w:rsidR="00C2484D" w:rsidRPr="00C2484D" w:rsidRDefault="00C2484D" w:rsidP="00C24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84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дусматривается возможность изменения ребенком осваиваемой 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 (периодичность определена и нормативно закреплена)</w:t>
            </w:r>
          </w:p>
        </w:tc>
        <w:tc>
          <w:tcPr>
            <w:tcW w:w="6379" w:type="dxa"/>
          </w:tcPr>
          <w:p w:rsidR="00C2484D" w:rsidRPr="00C2484D" w:rsidRDefault="004727FA" w:rsidP="004727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изменения ребенком осваиваемой им образовательной программы предусмотрена в каждой муниципальной модели ПФ. В ряде муниципалитетов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нормативно закреплен период возможности изменения программы (до 01.11.) в целях освоения ребенком дополнительной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данного учебного года.</w:t>
            </w:r>
          </w:p>
        </w:tc>
      </w:tr>
      <w:tr w:rsidR="00C2484D" w:rsidTr="00C2484D">
        <w:tc>
          <w:tcPr>
            <w:tcW w:w="3261" w:type="dxa"/>
          </w:tcPr>
          <w:p w:rsidR="00C2484D" w:rsidRPr="00C2484D" w:rsidRDefault="00C2484D" w:rsidP="00C24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детей может осуществляться организацией в соответствии с порядком, определенным в любой момент (не только в период так называемого «распределения обучающихся»)</w:t>
            </w:r>
          </w:p>
        </w:tc>
        <w:tc>
          <w:tcPr>
            <w:tcW w:w="6379" w:type="dxa"/>
          </w:tcPr>
          <w:p w:rsidR="00EC55DC" w:rsidRDefault="00EC55DC" w:rsidP="00EC55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муниципальных моделях ПФ н</w:t>
            </w:r>
            <w:r w:rsidR="004727FA">
              <w:rPr>
                <w:rFonts w:ascii="Times New Roman" w:hAnsi="Times New Roman" w:cs="Times New Roman"/>
                <w:sz w:val="24"/>
                <w:szCs w:val="24"/>
              </w:rPr>
              <w:t>абор детей может осуществляться организацией в течение года на свободные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это не снижает качества образования, позволит обучающемуся освоить ДОП.</w:t>
            </w:r>
          </w:p>
          <w:p w:rsidR="00EC55DC" w:rsidRPr="00C2484D" w:rsidRDefault="00EC55DC" w:rsidP="00EC55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возможность, как и определенное время в течение, которого, сертификат предоставляется в образовательную организацию, определяется, практически, в каждом муниципальном Порядке получения и использования сертификата дополнительного образования.</w:t>
            </w:r>
          </w:p>
        </w:tc>
      </w:tr>
      <w:tr w:rsidR="00C2484D" w:rsidTr="00C2484D">
        <w:tc>
          <w:tcPr>
            <w:tcW w:w="3261" w:type="dxa"/>
          </w:tcPr>
          <w:p w:rsidR="00C2484D" w:rsidRPr="00C2484D" w:rsidRDefault="00C2484D" w:rsidP="00C24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детей свободны в принятии решений об изменении места и/или программы обучения с соответствующим «переносом» сертификата.</w:t>
            </w:r>
          </w:p>
        </w:tc>
        <w:tc>
          <w:tcPr>
            <w:tcW w:w="6379" w:type="dxa"/>
          </w:tcPr>
          <w:p w:rsidR="00C2484D" w:rsidRPr="00C2484D" w:rsidRDefault="00EC55DC" w:rsidP="00C24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во всех муниципальных моделях.</w:t>
            </w:r>
          </w:p>
        </w:tc>
      </w:tr>
      <w:tr w:rsidR="00C2484D" w:rsidTr="00C2484D">
        <w:tc>
          <w:tcPr>
            <w:tcW w:w="3261" w:type="dxa"/>
          </w:tcPr>
          <w:p w:rsidR="00C2484D" w:rsidRPr="00C2484D" w:rsidRDefault="00C2484D" w:rsidP="00C24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финансового обеспечения получения ребенком дополнительного образования по сертификату (заключенное соглашение/договор) предусматривают точный расчет объема оплаты услуг в зависимости от фактического объема оказанных услуг.</w:t>
            </w:r>
          </w:p>
        </w:tc>
        <w:tc>
          <w:tcPr>
            <w:tcW w:w="6379" w:type="dxa"/>
          </w:tcPr>
          <w:p w:rsidR="00C2484D" w:rsidRDefault="00EC55DC" w:rsidP="00ED2C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Соблюдается во всех муниципальных моделях.</w:t>
            </w:r>
          </w:p>
          <w:p w:rsidR="00F11B05" w:rsidRDefault="00F11B05" w:rsidP="00ED2C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отражен в Порядках </w:t>
            </w:r>
            <w:r w:rsidRPr="00F11B05">
              <w:rPr>
                <w:rFonts w:ascii="Times New Roman" w:hAnsi="Times New Roman" w:cs="Times New Roman"/>
                <w:sz w:val="24"/>
                <w:szCs w:val="24"/>
              </w:rPr>
              <w:t>определения объема и предоставления субсидий поставщикам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11B05" w:rsidRDefault="00F11B05" w:rsidP="00ED2C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немуниципальных поставщиков данный признак соблюдается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выше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названным Порядком в </w:t>
            </w:r>
            <w:proofErr w:type="spellStart"/>
            <w:r w:rsidR="00ED2C71">
              <w:rPr>
                <w:rFonts w:ascii="Times New Roman" w:hAnsi="Times New Roman" w:cs="Times New Roman"/>
                <w:sz w:val="24"/>
                <w:szCs w:val="24"/>
              </w:rPr>
              <w:t>Бардинском</w:t>
            </w:r>
            <w:proofErr w:type="spellEnd"/>
            <w:r w:rsidR="00ED2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D2C71">
              <w:rPr>
                <w:rFonts w:ascii="Times New Roman" w:hAnsi="Times New Roman" w:cs="Times New Roman"/>
                <w:sz w:val="24"/>
                <w:szCs w:val="24"/>
              </w:rPr>
              <w:t>Гаинском</w:t>
            </w:r>
            <w:proofErr w:type="spellEnd"/>
            <w:r w:rsidR="00ED2C71">
              <w:rPr>
                <w:rFonts w:ascii="Times New Roman" w:hAnsi="Times New Roman" w:cs="Times New Roman"/>
                <w:sz w:val="24"/>
                <w:szCs w:val="24"/>
              </w:rPr>
              <w:t xml:space="preserve">, Красновишерском, </w:t>
            </w:r>
            <w:proofErr w:type="spellStart"/>
            <w:r w:rsidR="00ED2C71">
              <w:rPr>
                <w:rFonts w:ascii="Times New Roman" w:hAnsi="Times New Roman" w:cs="Times New Roman"/>
                <w:sz w:val="24"/>
                <w:szCs w:val="24"/>
              </w:rPr>
              <w:t>Очерском</w:t>
            </w:r>
            <w:proofErr w:type="spellEnd"/>
            <w:r w:rsidR="00ED2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D2C71">
              <w:rPr>
                <w:rFonts w:ascii="Times New Roman" w:hAnsi="Times New Roman" w:cs="Times New Roman"/>
                <w:sz w:val="24"/>
                <w:szCs w:val="24"/>
              </w:rPr>
              <w:t>Сивинском</w:t>
            </w:r>
            <w:proofErr w:type="spellEnd"/>
            <w:r w:rsidR="00ED2C71">
              <w:rPr>
                <w:rFonts w:ascii="Times New Roman" w:hAnsi="Times New Roman" w:cs="Times New Roman"/>
                <w:sz w:val="24"/>
                <w:szCs w:val="24"/>
              </w:rPr>
              <w:t>, Соликамском, Чердынском районах, в городах Кунгуре и Кудымкаре. Соблюдается ли данный признак в отношении муниципальных поставщиков, т.е. корректируется ли их МЗ в зависимости от фактического объема оказанных услуг, можно утверждать только в отношении города Кунгура.</w:t>
            </w:r>
          </w:p>
          <w:p w:rsidR="00ED2C71" w:rsidRPr="00C2484D" w:rsidRDefault="00ED2C71" w:rsidP="00ED2C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Порядок </w:t>
            </w:r>
            <w:r w:rsidRPr="00F11B05">
              <w:rPr>
                <w:rFonts w:ascii="Times New Roman" w:hAnsi="Times New Roman" w:cs="Times New Roman"/>
                <w:sz w:val="24"/>
                <w:szCs w:val="24"/>
              </w:rPr>
              <w:t>определения объема и предоставления субсидий поставщикам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муниципальным, так и немуниципальным существует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Куединском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районах, оплата осуществляется в зависимости от фактического объема оказанных услуг.</w:t>
            </w:r>
          </w:p>
        </w:tc>
      </w:tr>
      <w:tr w:rsidR="00C2484D" w:rsidTr="00C2484D">
        <w:tc>
          <w:tcPr>
            <w:tcW w:w="3261" w:type="dxa"/>
          </w:tcPr>
          <w:p w:rsidR="00C2484D" w:rsidRPr="00C2484D" w:rsidRDefault="00C2484D" w:rsidP="00C248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«квотирование» по поставщикам образовательных услуг, в том числе в части объемов средств, предусмотренных на оплату услуг в муниципальных, частных организациях, индивидуальных предпринимателей.</w:t>
            </w:r>
          </w:p>
        </w:tc>
        <w:tc>
          <w:tcPr>
            <w:tcW w:w="6379" w:type="dxa"/>
          </w:tcPr>
          <w:p w:rsidR="00C2484D" w:rsidRPr="00C2484D" w:rsidRDefault="00ED2C71" w:rsidP="003754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547F">
              <w:rPr>
                <w:rFonts w:ascii="Times New Roman" w:hAnsi="Times New Roman" w:cs="Times New Roman"/>
                <w:sz w:val="24"/>
                <w:szCs w:val="24"/>
              </w:rPr>
              <w:t>большинстве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моделей ПФ существует квотирование мест по сертификатам дополнительного образование, которое осуществляется в виде муниципального задания (далее – МЗ), определяющего количество услуг по сертификатам на финансовый год</w:t>
            </w:r>
            <w:r w:rsidR="0037547F">
              <w:rPr>
                <w:rFonts w:ascii="Times New Roman" w:hAnsi="Times New Roman" w:cs="Times New Roman"/>
                <w:sz w:val="24"/>
                <w:szCs w:val="24"/>
              </w:rPr>
              <w:t xml:space="preserve"> для муниципальных поставщиков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547F">
              <w:rPr>
                <w:rFonts w:ascii="Times New Roman" w:hAnsi="Times New Roman" w:cs="Times New Roman"/>
                <w:sz w:val="24"/>
                <w:szCs w:val="24"/>
              </w:rPr>
              <w:t>Но,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правило, МЗ проходит корректировку в зависимости от фактического объема предоставленных услуг, и определяется с учетом ограниченности мест для приема на каждую конкретную программу. </w:t>
            </w:r>
          </w:p>
        </w:tc>
      </w:tr>
    </w:tbl>
    <w:p w:rsidR="00C2484D" w:rsidRDefault="0037547F" w:rsidP="0037547F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муниципальных моделей персонифицированного финансирования</w:t>
      </w:r>
    </w:p>
    <w:p w:rsidR="00406F95" w:rsidRDefault="0037547F" w:rsidP="00406F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47F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406F95">
        <w:rPr>
          <w:rFonts w:ascii="Times New Roman" w:hAnsi="Times New Roman" w:cs="Times New Roman"/>
          <w:sz w:val="28"/>
          <w:szCs w:val="28"/>
        </w:rPr>
        <w:t xml:space="preserve">в рамках мероприятия  </w:t>
      </w:r>
      <w:r w:rsidR="00406F95" w:rsidRPr="00406F95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proofErr w:type="gramStart"/>
      <w:r w:rsidR="00406F95" w:rsidRPr="00406F95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современных управленческих и организационно-экономических механизмов в системе </w:t>
      </w:r>
      <w:r w:rsidR="00406F95" w:rsidRPr="00406F95">
        <w:rPr>
          <w:rFonts w:ascii="Times New Roman" w:eastAsia="Calibri" w:hAnsi="Times New Roman" w:cs="Times New Roman"/>
          <w:sz w:val="28"/>
          <w:szCs w:val="28"/>
        </w:rPr>
        <w:lastRenderedPageBreak/>
        <w:t>дополнительного образования детей»</w:t>
      </w:r>
      <w:r w:rsidR="00406F95">
        <w:rPr>
          <w:rFonts w:ascii="Times New Roman" w:hAnsi="Times New Roman" w:cs="Times New Roman"/>
          <w:sz w:val="28"/>
          <w:szCs w:val="28"/>
        </w:rPr>
        <w:t xml:space="preserve"> </w:t>
      </w:r>
      <w:r w:rsidR="00406F95" w:rsidRPr="00406F95">
        <w:rPr>
          <w:rFonts w:ascii="Times New Roman" w:eastAsia="Calibri" w:hAnsi="Times New Roman" w:cs="Times New Roman"/>
          <w:sz w:val="28"/>
          <w:szCs w:val="28"/>
        </w:rPr>
        <w:t>Федеральной целевой программы развития образования на 2016-2020 годы</w:t>
      </w:r>
      <w:r w:rsidR="00406F95">
        <w:rPr>
          <w:rFonts w:ascii="Times New Roman" w:hAnsi="Times New Roman" w:cs="Times New Roman"/>
          <w:sz w:val="28"/>
          <w:szCs w:val="28"/>
        </w:rPr>
        <w:t xml:space="preserve"> муниципалитеты в целях апробации и/или пошагового внедрения системы персонифицированного финансирования могли выбирать параметры модели персонифицированного финансирования такие, как – категория детей-получателей сертификатов дополнительного образования, направленность или профиль дополнительных </w:t>
      </w:r>
      <w:proofErr w:type="spellStart"/>
      <w:r w:rsidR="00406F95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406F95">
        <w:rPr>
          <w:rFonts w:ascii="Times New Roman" w:hAnsi="Times New Roman" w:cs="Times New Roman"/>
          <w:sz w:val="28"/>
          <w:szCs w:val="28"/>
        </w:rPr>
        <w:t xml:space="preserve"> программ, включаемых в систему персонифицированного финансирования (финансирования по сертификату).</w:t>
      </w:r>
      <w:proofErr w:type="gramEnd"/>
    </w:p>
    <w:p w:rsidR="0096175C" w:rsidRDefault="0096175C" w:rsidP="00406F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0"/>
      </w:tblGrid>
      <w:tr w:rsidR="0096175C" w:rsidTr="0096175C">
        <w:tc>
          <w:tcPr>
            <w:tcW w:w="3190" w:type="dxa"/>
          </w:tcPr>
          <w:p w:rsidR="0096175C" w:rsidRDefault="0096175C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Муниципалитеты, которые ограничили выдачу сертификатов определенной категорией детей</w:t>
            </w:r>
          </w:p>
        </w:tc>
        <w:tc>
          <w:tcPr>
            <w:tcW w:w="3190" w:type="dxa"/>
          </w:tcPr>
          <w:p w:rsidR="0096175C" w:rsidRDefault="0096175C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Муниципалитеты, которые ограничили направленность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включенных в систему ПФ</w:t>
            </w:r>
          </w:p>
        </w:tc>
        <w:tc>
          <w:tcPr>
            <w:tcW w:w="3190" w:type="dxa"/>
          </w:tcPr>
          <w:p w:rsidR="0096175C" w:rsidRDefault="0096175C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Муниципалитеты, которые ограничили оба параметра</w:t>
            </w:r>
          </w:p>
        </w:tc>
      </w:tr>
      <w:tr w:rsidR="0096175C" w:rsidTr="0096175C">
        <w:tc>
          <w:tcPr>
            <w:tcW w:w="3190" w:type="dxa"/>
          </w:tcPr>
          <w:p w:rsidR="0096175C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ерезники</w:t>
            </w:r>
          </w:p>
          <w:p w:rsidR="00D82E39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  <w:p w:rsidR="00D82E39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Карагайский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  <w:p w:rsidR="00D82E39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D82E39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3190" w:type="dxa"/>
          </w:tcPr>
          <w:p w:rsidR="0096175C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удымкар</w:t>
            </w:r>
          </w:p>
          <w:p w:rsidR="00D82E39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D82E39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унгур</w:t>
            </w:r>
          </w:p>
          <w:p w:rsidR="00D82E39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Лысвенский</w:t>
            </w:r>
            <w:proofErr w:type="spellEnd"/>
          </w:p>
          <w:p w:rsidR="00D82E39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Чердынский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</w:tc>
        <w:tc>
          <w:tcPr>
            <w:tcW w:w="3190" w:type="dxa"/>
          </w:tcPr>
          <w:p w:rsidR="0096175C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Кудымкарский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  <w:p w:rsidR="00D82E39" w:rsidRDefault="00D82E39" w:rsidP="00406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</w:tc>
      </w:tr>
    </w:tbl>
    <w:p w:rsidR="00406F95" w:rsidRDefault="00406F95" w:rsidP="00406F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F95" w:rsidRDefault="00406F95" w:rsidP="00406F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Муниципалитеты</w:t>
      </w:r>
      <w:r w:rsidR="00D82E39">
        <w:rPr>
          <w:rFonts w:ascii="Times New Roman" w:hAnsi="Times New Roman" w:cs="Times New Roman"/>
          <w:sz w:val="28"/>
          <w:szCs w:val="28"/>
        </w:rPr>
        <w:t>, в нормативных актах которых, не обозначены ограничения по двум данным параметрам:</w:t>
      </w:r>
    </w:p>
    <w:p w:rsidR="00D82E39" w:rsidRDefault="00D82E39" w:rsidP="00406F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Верещагинский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2E39" w:rsidRDefault="00D82E39" w:rsidP="00406F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Верещагинского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 у</w:t>
      </w:r>
      <w:r w:rsidRPr="00D82E39">
        <w:rPr>
          <w:rFonts w:ascii="Times New Roman" w:hAnsi="Times New Roman" w:cs="Times New Roman"/>
          <w:sz w:val="28"/>
          <w:szCs w:val="28"/>
        </w:rPr>
        <w:t xml:space="preserve">словия использования сертификата на получение услуг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D82E39">
        <w:rPr>
          <w:rFonts w:ascii="Times New Roman" w:hAnsi="Times New Roman" w:cs="Times New Roman"/>
          <w:sz w:val="28"/>
          <w:szCs w:val="28"/>
        </w:rPr>
        <w:t xml:space="preserve"> в рамках</w:t>
      </w:r>
      <w:r>
        <w:rPr>
          <w:rFonts w:ascii="Times New Roman" w:hAnsi="Times New Roman" w:cs="Times New Roman"/>
          <w:sz w:val="28"/>
          <w:szCs w:val="28"/>
        </w:rPr>
        <w:t xml:space="preserve"> персонифицированного финансирования</w:t>
      </w:r>
      <w:r w:rsidRPr="00D82E39">
        <w:rPr>
          <w:rFonts w:ascii="Times New Roman" w:hAnsi="Times New Roman" w:cs="Times New Roman"/>
          <w:sz w:val="28"/>
          <w:szCs w:val="28"/>
        </w:rPr>
        <w:t xml:space="preserve"> (направленность </w:t>
      </w:r>
      <w:proofErr w:type="gramStart"/>
      <w:r w:rsidRPr="00D82E39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D82E39">
        <w:rPr>
          <w:rFonts w:ascii="Times New Roman" w:hAnsi="Times New Roman" w:cs="Times New Roman"/>
          <w:sz w:val="28"/>
          <w:szCs w:val="28"/>
        </w:rPr>
        <w:t xml:space="preserve">, категория детей) определяются приказом </w:t>
      </w:r>
      <w:r>
        <w:rPr>
          <w:rFonts w:ascii="Times New Roman" w:hAnsi="Times New Roman" w:cs="Times New Roman"/>
          <w:sz w:val="28"/>
          <w:szCs w:val="28"/>
        </w:rPr>
        <w:t>муниципального органа у</w:t>
      </w:r>
      <w:r w:rsidR="00EA2CCD">
        <w:rPr>
          <w:rFonts w:ascii="Times New Roman" w:hAnsi="Times New Roman" w:cs="Times New Roman"/>
          <w:sz w:val="28"/>
          <w:szCs w:val="28"/>
        </w:rPr>
        <w:t>правления образования, который или отсутствует или не размещен на сайте МОЦ.</w:t>
      </w:r>
    </w:p>
    <w:p w:rsidR="00296B45" w:rsidRDefault="00296B45" w:rsidP="00406F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муниципалитетов ввели (планируют ввести) сертификаты учета, т.е. системы, в которых выбор родителей и детей будет ограничен только муниципальными поставщиками услуг дополнительного образования (учреждения дополнительного образования).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Кишертском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районах уже разработаны модели учета.</w:t>
      </w:r>
      <w:r w:rsidR="00DE4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3C4" w:rsidRDefault="00DE43C4" w:rsidP="00406F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сертификаты дополнительного образования выдали только пятиклассникам. Не совсем понятна цель данной модели учета. И до ее введения пятиклассники могли записаться на дополнительные образовательные программы в любое муниципальное учреждение дополнительного образования. Возможно</w:t>
      </w:r>
      <w:r w:rsidR="00EE50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данная модель выбрана с целью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внедрения ограничения </w:t>
      </w:r>
      <w:r w:rsidR="00EE503B">
        <w:rPr>
          <w:rFonts w:ascii="Times New Roman" w:hAnsi="Times New Roman" w:cs="Times New Roman"/>
          <w:sz w:val="28"/>
          <w:szCs w:val="28"/>
        </w:rPr>
        <w:t>количества бюджетных услуг дополнительного образования</w:t>
      </w:r>
      <w:proofErr w:type="gramEnd"/>
      <w:r w:rsidR="00EE503B">
        <w:rPr>
          <w:rFonts w:ascii="Times New Roman" w:hAnsi="Times New Roman" w:cs="Times New Roman"/>
          <w:sz w:val="28"/>
          <w:szCs w:val="28"/>
        </w:rPr>
        <w:t xml:space="preserve"> для детей до одной услуги.</w:t>
      </w:r>
    </w:p>
    <w:p w:rsidR="00276652" w:rsidRDefault="00EE503B" w:rsidP="00406F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Кишертском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CE4">
        <w:rPr>
          <w:rFonts w:ascii="Times New Roman" w:hAnsi="Times New Roman" w:cs="Times New Roman"/>
          <w:sz w:val="28"/>
          <w:szCs w:val="28"/>
        </w:rPr>
        <w:t xml:space="preserve">районе планируется </w:t>
      </w:r>
      <w:r w:rsidR="00296B45">
        <w:rPr>
          <w:rFonts w:ascii="Times New Roman" w:hAnsi="Times New Roman" w:cs="Times New Roman"/>
          <w:sz w:val="28"/>
          <w:szCs w:val="28"/>
        </w:rPr>
        <w:t>внедрени</w:t>
      </w:r>
      <w:r w:rsidR="00013CE4">
        <w:rPr>
          <w:rFonts w:ascii="Times New Roman" w:hAnsi="Times New Roman" w:cs="Times New Roman"/>
          <w:sz w:val="28"/>
          <w:szCs w:val="28"/>
        </w:rPr>
        <w:t>е сертификата учета на две услуги физкультурно-спортивной направленности для всех детей с 07 до 18 лет. Непонятен смысл введения такого сертификата с 01.09.2018 года. Сертификат не ограничивает количество услуг дополнительного образования для ребенка за счет муниципальных средств, тем самым распределяя средства между всеми детьми, сертификат не привлекает в систему дополнительного образования других поставщиков услуг</w:t>
      </w:r>
      <w:r w:rsidR="00276652">
        <w:rPr>
          <w:rFonts w:ascii="Times New Roman" w:hAnsi="Times New Roman" w:cs="Times New Roman"/>
          <w:sz w:val="28"/>
          <w:szCs w:val="28"/>
        </w:rPr>
        <w:t xml:space="preserve"> с интересными и разнообразными программами</w:t>
      </w:r>
      <w:proofErr w:type="gramStart"/>
      <w:r w:rsidR="00013C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3CE4">
        <w:rPr>
          <w:rFonts w:ascii="Times New Roman" w:hAnsi="Times New Roman" w:cs="Times New Roman"/>
          <w:sz w:val="28"/>
          <w:szCs w:val="28"/>
        </w:rPr>
        <w:t xml:space="preserve">  </w:t>
      </w:r>
      <w:r w:rsidR="00276652">
        <w:rPr>
          <w:rFonts w:ascii="Times New Roman" w:hAnsi="Times New Roman" w:cs="Times New Roman"/>
          <w:sz w:val="28"/>
          <w:szCs w:val="28"/>
        </w:rPr>
        <w:t>В нормативных документах не прописан порядок использования одного сертификата у двух поставщиков.</w:t>
      </w:r>
    </w:p>
    <w:p w:rsidR="00276652" w:rsidRDefault="00276652" w:rsidP="00406F95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Косинском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районе в 2017 году были выданы сертификаты дополнительного образования учащимся с 3 по 11 класс, сертификаты выдавались </w:t>
      </w:r>
      <w:r w:rsidRPr="00276652">
        <w:rPr>
          <w:rFonts w:ascii="Times New Roman" w:eastAsia="Calibri" w:hAnsi="Times New Roman" w:cs="Times New Roman"/>
          <w:sz w:val="28"/>
          <w:szCs w:val="28"/>
        </w:rPr>
        <w:t xml:space="preserve">педагогами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дополнительного образования одного учреждения, которое единственное было внесено в реестр поставщиков услуг, </w:t>
      </w:r>
      <w:r w:rsidRPr="0027665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 же сертификаты и </w:t>
      </w:r>
      <w:r w:rsidRPr="00276652">
        <w:rPr>
          <w:rFonts w:ascii="Times New Roman" w:eastAsia="Calibri" w:hAnsi="Times New Roman" w:cs="Times New Roman"/>
          <w:sz w:val="28"/>
          <w:szCs w:val="28"/>
        </w:rPr>
        <w:t>предоставля</w:t>
      </w:r>
      <w:r w:rsidR="007A11BE">
        <w:rPr>
          <w:rFonts w:ascii="Times New Roman" w:eastAsia="Calibri" w:hAnsi="Times New Roman" w:cs="Times New Roman"/>
          <w:sz w:val="28"/>
          <w:szCs w:val="28"/>
        </w:rPr>
        <w:t>лись. П</w:t>
      </w:r>
      <w:r>
        <w:rPr>
          <w:rFonts w:ascii="Times New Roman" w:eastAsia="Calibri" w:hAnsi="Times New Roman" w:cs="Times New Roman"/>
          <w:sz w:val="28"/>
          <w:szCs w:val="28"/>
        </w:rPr>
        <w:t>о сертификату ребенок мог получить 2 и более услуги дополнительного образования. Данная модель не отвечает требованиям, предъявляемым к внедрению системы персониф</w:t>
      </w:r>
      <w:r w:rsidR="007A11BE">
        <w:rPr>
          <w:rFonts w:ascii="Times New Roman" w:eastAsia="Calibri" w:hAnsi="Times New Roman" w:cs="Times New Roman"/>
          <w:sz w:val="28"/>
          <w:szCs w:val="28"/>
        </w:rPr>
        <w:t>ицированного финансирования, смысл ее введения не понятен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547F" w:rsidRPr="0037547F" w:rsidRDefault="00406F95" w:rsidP="00406F9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F95">
        <w:rPr>
          <w:rFonts w:ascii="Times New Roman" w:eastAsia="Calibri" w:hAnsi="Times New Roman" w:cs="Times New Roman"/>
          <w:sz w:val="28"/>
          <w:szCs w:val="28"/>
        </w:rPr>
        <w:br/>
      </w:r>
    </w:p>
    <w:p w:rsidR="0037547F" w:rsidRPr="0014662F" w:rsidRDefault="0037547F" w:rsidP="0037547F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sectPr w:rsidR="0037547F" w:rsidRPr="0014662F" w:rsidSect="001D6F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3D18"/>
    <w:multiLevelType w:val="hybridMultilevel"/>
    <w:tmpl w:val="81F6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B73B9"/>
    <w:multiLevelType w:val="hybridMultilevel"/>
    <w:tmpl w:val="D4C66CF2"/>
    <w:lvl w:ilvl="0" w:tplc="768C7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58270D"/>
    <w:multiLevelType w:val="hybridMultilevel"/>
    <w:tmpl w:val="CCC89CD8"/>
    <w:lvl w:ilvl="0" w:tplc="6F208A5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60D"/>
    <w:rsid w:val="00005F6D"/>
    <w:rsid w:val="00013CE4"/>
    <w:rsid w:val="000455EA"/>
    <w:rsid w:val="000458E0"/>
    <w:rsid w:val="000C7665"/>
    <w:rsid w:val="000E3B81"/>
    <w:rsid w:val="001371C4"/>
    <w:rsid w:val="0014662F"/>
    <w:rsid w:val="0015236D"/>
    <w:rsid w:val="00173F71"/>
    <w:rsid w:val="00184547"/>
    <w:rsid w:val="001D6FFC"/>
    <w:rsid w:val="00276652"/>
    <w:rsid w:val="00296B45"/>
    <w:rsid w:val="002B0291"/>
    <w:rsid w:val="002C639F"/>
    <w:rsid w:val="00302AA5"/>
    <w:rsid w:val="00327AC2"/>
    <w:rsid w:val="0037547F"/>
    <w:rsid w:val="00377896"/>
    <w:rsid w:val="00381396"/>
    <w:rsid w:val="0038552C"/>
    <w:rsid w:val="003C075C"/>
    <w:rsid w:val="00406F95"/>
    <w:rsid w:val="00433276"/>
    <w:rsid w:val="0044160D"/>
    <w:rsid w:val="004727FA"/>
    <w:rsid w:val="005B58D5"/>
    <w:rsid w:val="005C7083"/>
    <w:rsid w:val="006004C0"/>
    <w:rsid w:val="00656C61"/>
    <w:rsid w:val="007A11BE"/>
    <w:rsid w:val="007A2F48"/>
    <w:rsid w:val="008072B3"/>
    <w:rsid w:val="008E153A"/>
    <w:rsid w:val="0096175C"/>
    <w:rsid w:val="00990C6F"/>
    <w:rsid w:val="0099615D"/>
    <w:rsid w:val="00A874EF"/>
    <w:rsid w:val="00AF1BB1"/>
    <w:rsid w:val="00B66A29"/>
    <w:rsid w:val="00B7010F"/>
    <w:rsid w:val="00C2484D"/>
    <w:rsid w:val="00C248E5"/>
    <w:rsid w:val="00C3788A"/>
    <w:rsid w:val="00C80359"/>
    <w:rsid w:val="00D332E8"/>
    <w:rsid w:val="00D53D2E"/>
    <w:rsid w:val="00D76CFC"/>
    <w:rsid w:val="00D82E39"/>
    <w:rsid w:val="00DE43C4"/>
    <w:rsid w:val="00E059A9"/>
    <w:rsid w:val="00E35993"/>
    <w:rsid w:val="00E64B08"/>
    <w:rsid w:val="00E76DA3"/>
    <w:rsid w:val="00E821B0"/>
    <w:rsid w:val="00E87B08"/>
    <w:rsid w:val="00EA2CCD"/>
    <w:rsid w:val="00EB1303"/>
    <w:rsid w:val="00EB71F7"/>
    <w:rsid w:val="00EC55DC"/>
    <w:rsid w:val="00ED2C71"/>
    <w:rsid w:val="00EE503B"/>
    <w:rsid w:val="00F11B05"/>
    <w:rsid w:val="00FE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993"/>
    <w:pPr>
      <w:ind w:left="720"/>
      <w:contextualSpacing/>
    </w:pPr>
  </w:style>
  <w:style w:type="table" w:styleId="a4">
    <w:name w:val="Table Grid"/>
    <w:basedOn w:val="a1"/>
    <w:uiPriority w:val="59"/>
    <w:rsid w:val="00433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Shurmina-IJ</dc:creator>
  <cp:keywords/>
  <dc:description/>
  <cp:lastModifiedBy>Shurmina-IJ</cp:lastModifiedBy>
  <cp:revision>10</cp:revision>
  <cp:lastPrinted>2018-07-06T12:30:00Z</cp:lastPrinted>
  <dcterms:created xsi:type="dcterms:W3CDTF">2018-07-06T07:09:00Z</dcterms:created>
  <dcterms:modified xsi:type="dcterms:W3CDTF">2018-07-12T13:06:00Z</dcterms:modified>
</cp:coreProperties>
</file>