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7595"/>
      </w:tblGrid>
      <w:tr w:rsidR="0010151A" w:rsidRPr="004D2C5C" w:rsidTr="00244B06">
        <w:tc>
          <w:tcPr>
            <w:tcW w:w="2053" w:type="dxa"/>
          </w:tcPr>
          <w:p w:rsidR="0010151A" w:rsidRPr="004D2C5C" w:rsidRDefault="0010151A" w:rsidP="00244B06">
            <w:pPr>
              <w:jc w:val="center"/>
              <w:outlineLvl w:val="0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68655" cy="907415"/>
                  <wp:effectExtent l="19050" t="0" r="0" b="0"/>
                  <wp:docPr id="2" name="Рисунок 1" descr="C:\Users\borodinava\Desktop\Мои документы\Текущая работа\2014-2015\НОРМАТИВНАЯ база ЛОКАЛьная\Изменения в названии вуза\Герб ЮУрГГПУ\герб ЮУрГГПУ чб для док на позр фон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borodinava\Desktop\Мои документы\Текущая работа\2014-2015\НОРМАТИВНАЯ база ЛОКАЛьная\Изменения в названии вуза\Герб ЮУрГГПУ\герб ЮУрГГПУ чб для док на позр фон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51A" w:rsidRPr="004D2C5C" w:rsidRDefault="0010151A" w:rsidP="00244B06">
            <w:pPr>
              <w:outlineLvl w:val="0"/>
              <w:rPr>
                <w:b/>
                <w:noProof/>
                <w:sz w:val="28"/>
                <w:szCs w:val="28"/>
                <w:lang w:val="en-US"/>
              </w:rPr>
            </w:pPr>
          </w:p>
          <w:p w:rsidR="0010151A" w:rsidRPr="004D2C5C" w:rsidRDefault="0010151A" w:rsidP="00244B06">
            <w:pPr>
              <w:outlineLvl w:val="0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086" w:type="dxa"/>
          </w:tcPr>
          <w:p w:rsidR="0010151A" w:rsidRPr="004D2C5C" w:rsidRDefault="0010151A" w:rsidP="00244B06">
            <w:pPr>
              <w:jc w:val="center"/>
              <w:outlineLvl w:val="0"/>
              <w:rPr>
                <w:b/>
                <w:noProof/>
                <w:sz w:val="28"/>
                <w:szCs w:val="28"/>
              </w:rPr>
            </w:pPr>
            <w:r w:rsidRPr="004D2C5C">
              <w:rPr>
                <w:b/>
                <w:noProof/>
                <w:sz w:val="28"/>
                <w:szCs w:val="28"/>
              </w:rPr>
              <w:t xml:space="preserve">МИНИСТЕРСТВО </w:t>
            </w:r>
            <w:r w:rsidR="00863BFD">
              <w:rPr>
                <w:b/>
                <w:noProof/>
                <w:sz w:val="28"/>
                <w:szCs w:val="28"/>
              </w:rPr>
              <w:t>ПРОСВЕЩЕНИЯ</w:t>
            </w:r>
          </w:p>
          <w:p w:rsidR="0010151A" w:rsidRPr="004D2C5C" w:rsidRDefault="0010151A" w:rsidP="00256B72">
            <w:pPr>
              <w:jc w:val="center"/>
              <w:outlineLvl w:val="0"/>
              <w:rPr>
                <w:b/>
                <w:noProof/>
                <w:sz w:val="28"/>
                <w:szCs w:val="28"/>
              </w:rPr>
            </w:pPr>
            <w:r w:rsidRPr="004D2C5C">
              <w:rPr>
                <w:b/>
                <w:noProof/>
                <w:sz w:val="28"/>
                <w:szCs w:val="28"/>
              </w:rPr>
              <w:t>РОССИЙСКОЙ ФЕДЕРАЦИИ</w:t>
            </w:r>
          </w:p>
          <w:p w:rsidR="0010151A" w:rsidRPr="004D2C5C" w:rsidRDefault="0010151A" w:rsidP="00256B72">
            <w:pPr>
              <w:jc w:val="center"/>
              <w:rPr>
                <w:b/>
              </w:rPr>
            </w:pPr>
            <w:r w:rsidRPr="004D2C5C">
              <w:rPr>
                <w:b/>
              </w:rPr>
              <w:t>Федеральное государственное бюджетное образовательное учреждение</w:t>
            </w:r>
          </w:p>
          <w:p w:rsidR="0010151A" w:rsidRPr="004D2C5C" w:rsidRDefault="0010151A" w:rsidP="00256B72">
            <w:pPr>
              <w:jc w:val="center"/>
              <w:rPr>
                <w:b/>
              </w:rPr>
            </w:pPr>
            <w:r w:rsidRPr="004D2C5C">
              <w:rPr>
                <w:b/>
              </w:rPr>
              <w:t>высшего образования</w:t>
            </w:r>
          </w:p>
          <w:p w:rsidR="0010151A" w:rsidRPr="004D2C5C" w:rsidRDefault="0010151A" w:rsidP="00256B72">
            <w:pPr>
              <w:jc w:val="center"/>
              <w:rPr>
                <w:b/>
                <w:sz w:val="28"/>
                <w:szCs w:val="28"/>
              </w:rPr>
            </w:pPr>
            <w:r w:rsidRPr="004D2C5C">
              <w:rPr>
                <w:b/>
                <w:sz w:val="28"/>
                <w:szCs w:val="28"/>
              </w:rPr>
              <w:t>«ЮЖНО-УРАЛЬСКИЙ ГОСУДАРСТВЕННЫЙ</w:t>
            </w:r>
          </w:p>
          <w:p w:rsidR="0010151A" w:rsidRPr="004D2C5C" w:rsidRDefault="0010151A" w:rsidP="00256B72">
            <w:pPr>
              <w:jc w:val="center"/>
              <w:rPr>
                <w:b/>
                <w:sz w:val="28"/>
                <w:szCs w:val="28"/>
              </w:rPr>
            </w:pPr>
            <w:r w:rsidRPr="004D2C5C">
              <w:rPr>
                <w:b/>
                <w:sz w:val="28"/>
                <w:szCs w:val="28"/>
              </w:rPr>
              <w:t>ГУМАНИТАРНО-ПЕДАГОГИЧЕСКИЙ УНИВЕРСИТЕТ»</w:t>
            </w:r>
          </w:p>
          <w:p w:rsidR="0010151A" w:rsidRPr="004D2C5C" w:rsidRDefault="0010151A" w:rsidP="00256B72">
            <w:pPr>
              <w:jc w:val="center"/>
              <w:rPr>
                <w:b/>
                <w:lang w:val="en-US"/>
              </w:rPr>
            </w:pPr>
            <w:r w:rsidRPr="004D2C5C">
              <w:rPr>
                <w:b/>
              </w:rPr>
              <w:t>(ФГБОУ ВО «</w:t>
            </w:r>
            <w:proofErr w:type="spellStart"/>
            <w:r w:rsidRPr="004D2C5C">
              <w:rPr>
                <w:b/>
              </w:rPr>
              <w:t>ЮУрГГПУ</w:t>
            </w:r>
            <w:proofErr w:type="spellEnd"/>
            <w:r w:rsidRPr="004D2C5C">
              <w:rPr>
                <w:b/>
              </w:rPr>
              <w:t>»)</w:t>
            </w:r>
          </w:p>
        </w:tc>
      </w:tr>
    </w:tbl>
    <w:p w:rsidR="0010151A" w:rsidRDefault="00540FFB" w:rsidP="0010151A">
      <w:pPr>
        <w:ind w:left="1260"/>
        <w:jc w:val="center"/>
        <w:outlineLvl w:val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81279</wp:posOffset>
                </wp:positionV>
                <wp:extent cx="605790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05pt,6.4pt" to="48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x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dPHR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6286500" cy="36195"/>
                <wp:effectExtent l="0" t="0" r="0" b="1905"/>
                <wp:docPr id="4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95pt;height:2.85pt;mso-position-horizontal-relative:char;mso-position-vertical-relative:line" coordsize="6286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EQZpBDcAAAAAw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3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0151A" w:rsidRPr="005E7787" w:rsidRDefault="0010151A" w:rsidP="0010151A">
      <w:pPr>
        <w:tabs>
          <w:tab w:val="left" w:pos="1260"/>
        </w:tabs>
        <w:ind w:left="1260"/>
        <w:jc w:val="center"/>
        <w:rPr>
          <w:sz w:val="16"/>
          <w:szCs w:val="16"/>
        </w:rPr>
      </w:pPr>
      <w:r w:rsidRPr="005E7787">
        <w:rPr>
          <w:sz w:val="16"/>
          <w:szCs w:val="16"/>
        </w:rPr>
        <w:t>пр. Ленина, 69</w:t>
      </w:r>
      <w:r>
        <w:rPr>
          <w:sz w:val="16"/>
          <w:szCs w:val="16"/>
        </w:rPr>
        <w:t xml:space="preserve">, </w:t>
      </w:r>
      <w:r w:rsidRPr="005E7787">
        <w:rPr>
          <w:sz w:val="16"/>
          <w:szCs w:val="16"/>
        </w:rPr>
        <w:t xml:space="preserve"> г. Челябинск</w:t>
      </w:r>
      <w:r>
        <w:rPr>
          <w:sz w:val="16"/>
          <w:szCs w:val="16"/>
        </w:rPr>
        <w:t xml:space="preserve">, </w:t>
      </w:r>
      <w:r w:rsidRPr="005E7787">
        <w:rPr>
          <w:sz w:val="16"/>
          <w:szCs w:val="16"/>
        </w:rPr>
        <w:t xml:space="preserve"> </w:t>
      </w:r>
      <w:r>
        <w:rPr>
          <w:sz w:val="16"/>
          <w:szCs w:val="16"/>
        </w:rPr>
        <w:t>454080</w:t>
      </w:r>
    </w:p>
    <w:p w:rsidR="0010151A" w:rsidRPr="005E7787" w:rsidRDefault="0010151A" w:rsidP="0010151A">
      <w:pPr>
        <w:tabs>
          <w:tab w:val="left" w:pos="1260"/>
        </w:tabs>
        <w:ind w:left="1260"/>
        <w:jc w:val="center"/>
        <w:rPr>
          <w:sz w:val="16"/>
          <w:szCs w:val="16"/>
        </w:rPr>
      </w:pPr>
      <w:r w:rsidRPr="005E7787">
        <w:rPr>
          <w:sz w:val="16"/>
          <w:szCs w:val="16"/>
        </w:rPr>
        <w:t>Телефон: 8 (351</w:t>
      </w:r>
      <w:r>
        <w:rPr>
          <w:sz w:val="16"/>
          <w:szCs w:val="16"/>
        </w:rPr>
        <w:t xml:space="preserve">) </w:t>
      </w:r>
      <w:r w:rsidRPr="005E7787">
        <w:rPr>
          <w:sz w:val="16"/>
          <w:szCs w:val="16"/>
        </w:rPr>
        <w:t>2</w:t>
      </w:r>
      <w:r w:rsidRPr="002A17A0">
        <w:rPr>
          <w:sz w:val="16"/>
          <w:szCs w:val="16"/>
        </w:rPr>
        <w:t>16</w:t>
      </w:r>
      <w:r w:rsidRPr="005E7787">
        <w:rPr>
          <w:sz w:val="16"/>
          <w:szCs w:val="16"/>
        </w:rPr>
        <w:t>-</w:t>
      </w:r>
      <w:r w:rsidRPr="002A17A0">
        <w:rPr>
          <w:sz w:val="16"/>
          <w:szCs w:val="16"/>
        </w:rPr>
        <w:t>5</w:t>
      </w:r>
      <w:r>
        <w:rPr>
          <w:sz w:val="16"/>
          <w:szCs w:val="16"/>
        </w:rPr>
        <w:t>6</w:t>
      </w:r>
      <w:r w:rsidRPr="005E7787">
        <w:rPr>
          <w:sz w:val="16"/>
          <w:szCs w:val="16"/>
        </w:rPr>
        <w:t>-</w:t>
      </w:r>
      <w:r>
        <w:rPr>
          <w:sz w:val="16"/>
          <w:szCs w:val="16"/>
        </w:rPr>
        <w:t>01</w:t>
      </w:r>
      <w:r w:rsidRPr="005E7787">
        <w:rPr>
          <w:sz w:val="16"/>
          <w:szCs w:val="16"/>
        </w:rPr>
        <w:t>, факс: 8 (351</w:t>
      </w:r>
      <w:r>
        <w:rPr>
          <w:sz w:val="16"/>
          <w:szCs w:val="16"/>
        </w:rPr>
        <w:t xml:space="preserve">) </w:t>
      </w:r>
      <w:r w:rsidRPr="005E7787">
        <w:rPr>
          <w:sz w:val="16"/>
          <w:szCs w:val="16"/>
        </w:rPr>
        <w:t xml:space="preserve">264-77-53, телетайп: 124336 ВИТА, </w:t>
      </w:r>
      <w:r w:rsidRPr="005E7787">
        <w:rPr>
          <w:sz w:val="16"/>
          <w:szCs w:val="16"/>
          <w:lang w:val="en-US"/>
        </w:rPr>
        <w:t>E</w:t>
      </w:r>
      <w:r w:rsidRPr="005E7787">
        <w:rPr>
          <w:sz w:val="16"/>
          <w:szCs w:val="16"/>
        </w:rPr>
        <w:t>-</w:t>
      </w:r>
      <w:r w:rsidRPr="005E7787">
        <w:rPr>
          <w:sz w:val="16"/>
          <w:szCs w:val="16"/>
          <w:lang w:val="en-US"/>
        </w:rPr>
        <w:t>mail</w:t>
      </w:r>
      <w:r w:rsidRPr="005E7787">
        <w:rPr>
          <w:sz w:val="16"/>
          <w:szCs w:val="16"/>
        </w:rPr>
        <w:t xml:space="preserve">: </w:t>
      </w:r>
      <w:hyperlink r:id="rId7" w:history="1">
        <w:r w:rsidRPr="0068541F">
          <w:rPr>
            <w:rStyle w:val="a4"/>
            <w:sz w:val="16"/>
            <w:szCs w:val="16"/>
            <w:lang w:val="en-US"/>
          </w:rPr>
          <w:t>postbox</w:t>
        </w:r>
        <w:r w:rsidRPr="0068541F">
          <w:rPr>
            <w:rStyle w:val="a4"/>
            <w:sz w:val="16"/>
            <w:szCs w:val="16"/>
          </w:rPr>
          <w:t>@</w:t>
        </w:r>
        <w:proofErr w:type="spellStart"/>
        <w:r w:rsidRPr="0068541F">
          <w:rPr>
            <w:rStyle w:val="a4"/>
            <w:sz w:val="16"/>
            <w:szCs w:val="16"/>
            <w:lang w:val="en-US"/>
          </w:rPr>
          <w:t>cspu</w:t>
        </w:r>
        <w:proofErr w:type="spellEnd"/>
        <w:r w:rsidRPr="0068541F">
          <w:rPr>
            <w:rStyle w:val="a4"/>
            <w:sz w:val="16"/>
            <w:szCs w:val="16"/>
          </w:rPr>
          <w:t>.</w:t>
        </w:r>
        <w:proofErr w:type="spellStart"/>
        <w:r w:rsidRPr="0068541F">
          <w:rPr>
            <w:rStyle w:val="a4"/>
            <w:sz w:val="16"/>
            <w:szCs w:val="16"/>
            <w:lang w:val="en-US"/>
          </w:rPr>
          <w:t>ru</w:t>
        </w:r>
        <w:proofErr w:type="spellEnd"/>
      </w:hyperlink>
    </w:p>
    <w:p w:rsidR="0010151A" w:rsidRDefault="0010151A" w:rsidP="0010151A">
      <w:pPr>
        <w:tabs>
          <w:tab w:val="left" w:pos="1260"/>
        </w:tabs>
        <w:ind w:left="12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02097328, ОГРН 1027403882164, </w:t>
      </w:r>
      <w:r w:rsidRPr="005E7787">
        <w:rPr>
          <w:sz w:val="16"/>
          <w:szCs w:val="16"/>
        </w:rPr>
        <w:t>ИНН/КПП 7453041664/745301001</w:t>
      </w:r>
    </w:p>
    <w:p w:rsidR="0010151A" w:rsidRPr="005E7787" w:rsidRDefault="0010151A" w:rsidP="0010151A">
      <w:pPr>
        <w:tabs>
          <w:tab w:val="left" w:pos="1260"/>
        </w:tabs>
        <w:ind w:left="1260"/>
        <w:jc w:val="center"/>
        <w:rPr>
          <w:sz w:val="16"/>
          <w:szCs w:val="16"/>
        </w:rPr>
      </w:pPr>
    </w:p>
    <w:p w:rsidR="00B632D5" w:rsidRDefault="00B632D5" w:rsidP="00B632D5">
      <w:pPr>
        <w:ind w:firstLine="709"/>
        <w:jc w:val="center"/>
        <w:rPr>
          <w:b/>
          <w:sz w:val="28"/>
          <w:szCs w:val="28"/>
        </w:rPr>
      </w:pPr>
    </w:p>
    <w:p w:rsidR="00B632D5" w:rsidRDefault="00B632D5" w:rsidP="00B632D5">
      <w:pPr>
        <w:ind w:firstLine="709"/>
        <w:jc w:val="center"/>
        <w:rPr>
          <w:b/>
          <w:sz w:val="28"/>
          <w:szCs w:val="28"/>
        </w:rPr>
      </w:pPr>
    </w:p>
    <w:p w:rsidR="00B632D5" w:rsidRDefault="00B632D5" w:rsidP="00B632D5">
      <w:pPr>
        <w:ind w:firstLine="709"/>
        <w:jc w:val="center"/>
        <w:rPr>
          <w:b/>
          <w:sz w:val="28"/>
          <w:szCs w:val="28"/>
        </w:rPr>
      </w:pPr>
    </w:p>
    <w:p w:rsidR="00B632D5" w:rsidRPr="00E92CAE" w:rsidRDefault="002364DA" w:rsidP="00B632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</w:t>
      </w:r>
      <w:r w:rsidR="005B1D5A">
        <w:rPr>
          <w:b/>
          <w:sz w:val="28"/>
          <w:szCs w:val="28"/>
        </w:rPr>
        <w:t>ые коллеги!</w:t>
      </w:r>
      <w:bookmarkStart w:id="0" w:name="_GoBack"/>
      <w:bookmarkEnd w:id="0"/>
    </w:p>
    <w:p w:rsidR="00B632D5" w:rsidRDefault="00B632D5" w:rsidP="00B632D5">
      <w:pPr>
        <w:ind w:firstLine="709"/>
        <w:jc w:val="both"/>
        <w:rPr>
          <w:sz w:val="28"/>
          <w:szCs w:val="28"/>
        </w:rPr>
      </w:pPr>
      <w:r w:rsidRPr="00F732B0">
        <w:rPr>
          <w:sz w:val="28"/>
          <w:szCs w:val="28"/>
        </w:rPr>
        <w:t>Научно-методический центр профессионального роста педагогических работников общего и дополнительного образования Челябинской области ФГБОУ ВО «</w:t>
      </w:r>
      <w:proofErr w:type="spellStart"/>
      <w:r w:rsidRPr="00F732B0">
        <w:rPr>
          <w:sz w:val="28"/>
          <w:szCs w:val="28"/>
        </w:rPr>
        <w:t>ЮУрГГПУ</w:t>
      </w:r>
      <w:proofErr w:type="spellEnd"/>
      <w:r w:rsidRPr="00F732B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732B0">
        <w:rPr>
          <w:sz w:val="28"/>
          <w:szCs w:val="28"/>
        </w:rPr>
        <w:t xml:space="preserve">приглашает вас </w:t>
      </w:r>
      <w:r w:rsidRPr="00F732B0">
        <w:rPr>
          <w:b/>
          <w:sz w:val="28"/>
          <w:szCs w:val="28"/>
        </w:rPr>
        <w:t>30 июня 2020 года в 12:00</w:t>
      </w:r>
      <w:r w:rsidRPr="00F732B0">
        <w:rPr>
          <w:sz w:val="28"/>
          <w:szCs w:val="28"/>
        </w:rPr>
        <w:t xml:space="preserve"> на научно-методический </w:t>
      </w:r>
      <w:proofErr w:type="spellStart"/>
      <w:r w:rsidRPr="00F732B0">
        <w:rPr>
          <w:sz w:val="28"/>
          <w:szCs w:val="28"/>
        </w:rPr>
        <w:t>вебинар</w:t>
      </w:r>
      <w:proofErr w:type="spellEnd"/>
      <w:r w:rsidRPr="00F732B0">
        <w:rPr>
          <w:sz w:val="28"/>
          <w:szCs w:val="28"/>
        </w:rPr>
        <w:t xml:space="preserve"> </w:t>
      </w:r>
      <w:r w:rsidRPr="00B632D5">
        <w:rPr>
          <w:b/>
          <w:sz w:val="28"/>
          <w:szCs w:val="28"/>
        </w:rPr>
        <w:t xml:space="preserve">«Методические инициативы педагогических работников общего и дополнительного образования </w:t>
      </w:r>
      <w:proofErr w:type="gramStart"/>
      <w:r w:rsidRPr="00B632D5">
        <w:rPr>
          <w:b/>
          <w:sz w:val="28"/>
          <w:szCs w:val="28"/>
        </w:rPr>
        <w:t>по</w:t>
      </w:r>
      <w:proofErr w:type="gramEnd"/>
      <w:r w:rsidRPr="00B632D5">
        <w:rPr>
          <w:b/>
          <w:sz w:val="28"/>
          <w:szCs w:val="28"/>
        </w:rPr>
        <w:t xml:space="preserve"> формированию функциональной грамотности </w:t>
      </w:r>
      <w:proofErr w:type="gramStart"/>
      <w:r w:rsidRPr="00B632D5">
        <w:rPr>
          <w:b/>
          <w:sz w:val="28"/>
          <w:szCs w:val="28"/>
        </w:rPr>
        <w:t>обучающихся</w:t>
      </w:r>
      <w:proofErr w:type="gramEnd"/>
      <w:r w:rsidRPr="00B632D5"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632D5" w:rsidRPr="00F732B0" w:rsidRDefault="00B632D5" w:rsidP="00B632D5">
      <w:pPr>
        <w:ind w:firstLine="709"/>
        <w:jc w:val="both"/>
        <w:rPr>
          <w:sz w:val="28"/>
          <w:szCs w:val="28"/>
        </w:rPr>
      </w:pPr>
      <w:r w:rsidRPr="00F732B0">
        <w:rPr>
          <w:sz w:val="28"/>
          <w:szCs w:val="28"/>
        </w:rPr>
        <w:t xml:space="preserve"> В центре внимания будет обсуждение основных научно-методических и организационных способов решения актуальных </w:t>
      </w:r>
      <w:proofErr w:type="gramStart"/>
      <w:r w:rsidRPr="00F732B0">
        <w:rPr>
          <w:sz w:val="28"/>
          <w:szCs w:val="28"/>
        </w:rPr>
        <w:t>задач</w:t>
      </w:r>
      <w:proofErr w:type="gramEnd"/>
      <w:r w:rsidRPr="00F732B0">
        <w:rPr>
          <w:sz w:val="28"/>
          <w:szCs w:val="28"/>
        </w:rPr>
        <w:t xml:space="preserve"> по формированию функциональной грамотности обучающихся в рамках реализации проекта «Создание научно-методического центра профессионального роста педагогических работников общего и дополнительного образования Челябинской области»</w:t>
      </w:r>
    </w:p>
    <w:p w:rsidR="00B632D5" w:rsidRPr="00F732B0" w:rsidRDefault="00B632D5" w:rsidP="00B632D5">
      <w:pPr>
        <w:ind w:firstLine="709"/>
        <w:jc w:val="both"/>
        <w:rPr>
          <w:sz w:val="28"/>
          <w:szCs w:val="28"/>
        </w:rPr>
      </w:pPr>
      <w:r w:rsidRPr="00F732B0">
        <w:rPr>
          <w:sz w:val="28"/>
          <w:szCs w:val="28"/>
        </w:rPr>
        <w:t xml:space="preserve">В дискуссии примут участие руководители и учёные Южно-Уральского государственного гуманитарно-педагогического университета, которые занимаются функциональной грамотностью. </w:t>
      </w:r>
    </w:p>
    <w:p w:rsidR="00B632D5" w:rsidRPr="00F732B0" w:rsidRDefault="00B632D5" w:rsidP="00B632D5">
      <w:pPr>
        <w:ind w:firstLine="709"/>
        <w:jc w:val="both"/>
        <w:rPr>
          <w:sz w:val="28"/>
          <w:szCs w:val="28"/>
        </w:rPr>
      </w:pPr>
      <w:r w:rsidRPr="00F732B0">
        <w:rPr>
          <w:sz w:val="28"/>
          <w:szCs w:val="28"/>
        </w:rPr>
        <w:t xml:space="preserve">Мы обсудим практику формирования функциональной грамотности в школе, проблемные зоны и различные подходы; инструменты проверки и развития функциональной грамотности, их качество и возможности. </w:t>
      </w:r>
    </w:p>
    <w:p w:rsidR="00B632D5" w:rsidRDefault="00B632D5" w:rsidP="00B632D5">
      <w:pPr>
        <w:pStyle w:val="aa"/>
        <w:ind w:firstLine="709"/>
        <w:jc w:val="both"/>
        <w:rPr>
          <w:szCs w:val="28"/>
        </w:rPr>
      </w:pPr>
      <w:r w:rsidRPr="00B632D5">
        <w:rPr>
          <w:szCs w:val="28"/>
        </w:rPr>
        <w:t xml:space="preserve">Напоминаем, что для участия необходимо установить на ваше устройство  приложение ZOOM для видеоконференций. </w:t>
      </w:r>
    </w:p>
    <w:p w:rsidR="00B632D5" w:rsidRPr="00B632D5" w:rsidRDefault="00B632D5" w:rsidP="00B632D5">
      <w:pPr>
        <w:pStyle w:val="aa"/>
        <w:ind w:firstLine="709"/>
        <w:jc w:val="both"/>
        <w:rPr>
          <w:sz w:val="24"/>
          <w:szCs w:val="24"/>
        </w:rPr>
      </w:pPr>
      <w:r w:rsidRPr="00B632D5">
        <w:rPr>
          <w:szCs w:val="28"/>
        </w:rPr>
        <w:t xml:space="preserve">Ссылка на трансляцию: </w:t>
      </w:r>
      <w:hyperlink r:id="rId8" w:history="1">
        <w:r w:rsidRPr="00B632D5">
          <w:rPr>
            <w:rStyle w:val="a4"/>
            <w:color w:val="auto"/>
            <w:sz w:val="24"/>
            <w:szCs w:val="24"/>
          </w:rPr>
          <w:t>https://zoom.us/j/7243710306?pwd=WEtHK0llaWZmTWtmTnhPUlVqRmlGUT09</w:t>
        </w:r>
      </w:hyperlink>
    </w:p>
    <w:p w:rsidR="00B632D5" w:rsidRPr="00B632D5" w:rsidRDefault="00B632D5" w:rsidP="00B632D5">
      <w:pPr>
        <w:shd w:val="clear" w:color="auto" w:fill="FFFFFF"/>
        <w:rPr>
          <w:sz w:val="28"/>
          <w:szCs w:val="28"/>
        </w:rPr>
      </w:pPr>
      <w:r w:rsidRPr="00B632D5">
        <w:rPr>
          <w:sz w:val="28"/>
          <w:szCs w:val="28"/>
        </w:rPr>
        <w:t>Идентификатор конференции: 724 371 0306</w:t>
      </w:r>
      <w:r w:rsidRPr="00B632D5">
        <w:rPr>
          <w:sz w:val="28"/>
          <w:szCs w:val="28"/>
        </w:rPr>
        <w:br/>
        <w:t>Пароль: 1</w:t>
      </w:r>
    </w:p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2364DA" w:rsidRDefault="002364DA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Default="00B632D5" w:rsidP="00B632D5">
      <w:pPr>
        <w:tabs>
          <w:tab w:val="left" w:pos="3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</w:t>
      </w:r>
    </w:p>
    <w:p w:rsidR="00B632D5" w:rsidRDefault="00B632D5" w:rsidP="00B632D5">
      <w:pPr>
        <w:tabs>
          <w:tab w:val="left" w:pos="3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научно-методического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</w:t>
      </w:r>
    </w:p>
    <w:p w:rsidR="00B632D5" w:rsidRDefault="00B632D5" w:rsidP="00B632D5">
      <w:pPr>
        <w:tabs>
          <w:tab w:val="left" w:pos="3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6262A">
        <w:rPr>
          <w:sz w:val="28"/>
          <w:szCs w:val="28"/>
        </w:rPr>
        <w:t>Методические инициативы педагогических работников общего и дополнительного образования по формированию функциональной грамотности обучающихся</w:t>
      </w:r>
      <w:r>
        <w:rPr>
          <w:sz w:val="28"/>
          <w:szCs w:val="28"/>
        </w:rPr>
        <w:t>»</w:t>
      </w:r>
    </w:p>
    <w:p w:rsidR="00B632D5" w:rsidRDefault="00B632D5" w:rsidP="00B632D5">
      <w:pPr>
        <w:tabs>
          <w:tab w:val="left" w:pos="3268"/>
        </w:tabs>
        <w:jc w:val="center"/>
        <w:rPr>
          <w:sz w:val="28"/>
          <w:szCs w:val="28"/>
        </w:rPr>
      </w:pPr>
    </w:p>
    <w:p w:rsidR="00B632D5" w:rsidRDefault="00B632D5" w:rsidP="00B632D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745A4">
        <w:rPr>
          <w:b/>
          <w:sz w:val="28"/>
          <w:szCs w:val="28"/>
        </w:rPr>
        <w:t>Общая информация</w:t>
      </w:r>
      <w:r>
        <w:rPr>
          <w:b/>
          <w:sz w:val="28"/>
          <w:szCs w:val="28"/>
        </w:rPr>
        <w:t xml:space="preserve"> </w:t>
      </w:r>
    </w:p>
    <w:p w:rsidR="00B632D5" w:rsidRPr="0079190D" w:rsidRDefault="00B632D5" w:rsidP="00B632D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 xml:space="preserve">30 июня 2020 года, 12.00 </w:t>
      </w:r>
    </w:p>
    <w:p w:rsidR="00B632D5" w:rsidRPr="0079190D" w:rsidRDefault="00B632D5" w:rsidP="00B632D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Pr="0079190D">
        <w:rPr>
          <w:sz w:val="28"/>
          <w:szCs w:val="28"/>
        </w:rPr>
        <w:t xml:space="preserve">г. </w:t>
      </w:r>
      <w:r>
        <w:rPr>
          <w:sz w:val="28"/>
          <w:szCs w:val="28"/>
        </w:rPr>
        <w:t>Челябинск</w:t>
      </w:r>
    </w:p>
    <w:p w:rsidR="00B632D5" w:rsidRPr="0079190D" w:rsidRDefault="00B632D5" w:rsidP="00B632D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проведения: </w:t>
      </w:r>
      <w:r w:rsidRPr="0079190D">
        <w:rPr>
          <w:sz w:val="28"/>
          <w:szCs w:val="28"/>
        </w:rPr>
        <w:t>дистанционная</w:t>
      </w:r>
      <w:r>
        <w:rPr>
          <w:sz w:val="28"/>
          <w:szCs w:val="28"/>
        </w:rPr>
        <w:t xml:space="preserve"> (он</w:t>
      </w:r>
      <w:r w:rsidRPr="006D21F3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трансляция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)</w:t>
      </w:r>
      <w:r w:rsidRPr="0079190D">
        <w:rPr>
          <w:sz w:val="28"/>
          <w:szCs w:val="28"/>
        </w:rPr>
        <w:t xml:space="preserve"> </w:t>
      </w:r>
    </w:p>
    <w:p w:rsidR="00B632D5" w:rsidRDefault="00B632D5" w:rsidP="00B632D5">
      <w:pPr>
        <w:spacing w:line="360" w:lineRule="auto"/>
        <w:jc w:val="both"/>
        <w:rPr>
          <w:sz w:val="28"/>
          <w:szCs w:val="28"/>
        </w:rPr>
      </w:pPr>
      <w:r w:rsidRPr="00600068">
        <w:rPr>
          <w:b/>
          <w:sz w:val="28"/>
          <w:szCs w:val="28"/>
        </w:rPr>
        <w:t>Организаторы:</w:t>
      </w:r>
      <w:r w:rsidRPr="0060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Научно-методический центр </w:t>
      </w:r>
      <w:r w:rsidRPr="00D904F6">
        <w:rPr>
          <w:sz w:val="28"/>
          <w:szCs w:val="28"/>
        </w:rPr>
        <w:t>профессионального роста педагогических работников общего и дополнительного образования Челябинской области</w:t>
      </w:r>
      <w:r w:rsidRPr="00385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 w:rsidRPr="00385A1E">
        <w:rPr>
          <w:sz w:val="28"/>
          <w:szCs w:val="28"/>
        </w:rPr>
        <w:t xml:space="preserve"> «Южно-Уральский государственный гуманитарно-педагогический университет»</w:t>
      </w:r>
      <w:r>
        <w:rPr>
          <w:sz w:val="28"/>
          <w:szCs w:val="28"/>
        </w:rPr>
        <w:t>.</w:t>
      </w:r>
    </w:p>
    <w:p w:rsidR="00B632D5" w:rsidRDefault="00B632D5" w:rsidP="00B632D5">
      <w:pPr>
        <w:spacing w:line="360" w:lineRule="auto"/>
        <w:ind w:left="709"/>
        <w:jc w:val="both"/>
        <w:rPr>
          <w:rFonts w:eastAsia="Calibri"/>
          <w:b/>
          <w:sz w:val="28"/>
          <w:szCs w:val="28"/>
        </w:rPr>
      </w:pPr>
    </w:p>
    <w:p w:rsidR="00B632D5" w:rsidRPr="00C02743" w:rsidRDefault="00B632D5" w:rsidP="00B632D5">
      <w:pPr>
        <w:spacing w:line="360" w:lineRule="auto"/>
        <w:jc w:val="both"/>
        <w:rPr>
          <w:rFonts w:eastAsia="Calibri"/>
          <w:sz w:val="28"/>
          <w:szCs w:val="28"/>
        </w:rPr>
      </w:pPr>
      <w:r w:rsidRPr="00C02743">
        <w:rPr>
          <w:rFonts w:eastAsia="Calibri"/>
          <w:b/>
          <w:sz w:val="28"/>
          <w:szCs w:val="28"/>
        </w:rPr>
        <w:t>Участники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вебинара</w:t>
      </w:r>
      <w:proofErr w:type="spellEnd"/>
      <w:r w:rsidRPr="00C02743">
        <w:rPr>
          <w:rFonts w:eastAsia="Calibri"/>
          <w:sz w:val="28"/>
          <w:szCs w:val="28"/>
        </w:rPr>
        <w:t xml:space="preserve">: </w:t>
      </w:r>
      <w:r w:rsidRPr="00813FE2">
        <w:rPr>
          <w:rFonts w:eastAsia="Times New Roman"/>
          <w:color w:val="010101"/>
          <w:sz w:val="28"/>
          <w:szCs w:val="28"/>
        </w:rPr>
        <w:t>представители</w:t>
      </w:r>
      <w:r w:rsidRPr="00813F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научных и </w:t>
      </w:r>
      <w:r w:rsidRPr="00813FE2">
        <w:rPr>
          <w:rFonts w:eastAsia="Calibri"/>
          <w:sz w:val="28"/>
          <w:szCs w:val="28"/>
        </w:rPr>
        <w:t xml:space="preserve">образовательных организаций высшего и среднего профессионального </w:t>
      </w:r>
      <w:r>
        <w:rPr>
          <w:rFonts w:eastAsia="Calibri"/>
          <w:sz w:val="28"/>
          <w:szCs w:val="28"/>
        </w:rPr>
        <w:t>образования Российской Федерации</w:t>
      </w:r>
      <w:r w:rsidRPr="00813FE2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образовательных организаций общего образования, организаций дополнительного профессионального образования и другие заинтересованные лица</w:t>
      </w:r>
      <w:r w:rsidRPr="00C02743">
        <w:rPr>
          <w:rFonts w:eastAsia="Calibri"/>
          <w:sz w:val="28"/>
          <w:szCs w:val="28"/>
        </w:rPr>
        <w:t xml:space="preserve">. </w:t>
      </w:r>
    </w:p>
    <w:p w:rsidR="00B632D5" w:rsidRDefault="00B632D5" w:rsidP="00B632D5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B632D5" w:rsidRPr="008C5815" w:rsidRDefault="00B632D5" w:rsidP="00B632D5">
      <w:pPr>
        <w:spacing w:line="360" w:lineRule="auto"/>
        <w:jc w:val="both"/>
        <w:rPr>
          <w:sz w:val="28"/>
        </w:rPr>
      </w:pPr>
      <w:r w:rsidRPr="008C5815">
        <w:rPr>
          <w:b/>
          <w:sz w:val="28"/>
          <w:szCs w:val="28"/>
        </w:rPr>
        <w:t>Цель:</w:t>
      </w:r>
      <w:r w:rsidRPr="008C5815">
        <w:rPr>
          <w:sz w:val="28"/>
        </w:rPr>
        <w:t xml:space="preserve"> обсуждение основных </w:t>
      </w:r>
      <w:r>
        <w:rPr>
          <w:sz w:val="28"/>
        </w:rPr>
        <w:t xml:space="preserve">научно-методических и организационных </w:t>
      </w:r>
      <w:r w:rsidRPr="008C5815">
        <w:rPr>
          <w:sz w:val="28"/>
        </w:rPr>
        <w:t xml:space="preserve">способов решения актуальных </w:t>
      </w:r>
      <w:proofErr w:type="gramStart"/>
      <w:r w:rsidRPr="008C5815">
        <w:rPr>
          <w:sz w:val="28"/>
        </w:rPr>
        <w:t>задач</w:t>
      </w:r>
      <w:proofErr w:type="gramEnd"/>
      <w:r w:rsidRPr="008C5815">
        <w:rPr>
          <w:sz w:val="28"/>
        </w:rPr>
        <w:t xml:space="preserve"> </w:t>
      </w:r>
      <w:r w:rsidRPr="0006262A">
        <w:rPr>
          <w:sz w:val="28"/>
          <w:szCs w:val="28"/>
        </w:rPr>
        <w:t>по формированию функциональной грамотности обучающихся</w:t>
      </w:r>
      <w:r>
        <w:rPr>
          <w:sz w:val="28"/>
          <w:szCs w:val="28"/>
        </w:rPr>
        <w:t xml:space="preserve"> в рамках реализации</w:t>
      </w:r>
      <w:r w:rsidRPr="00D904F6">
        <w:rPr>
          <w:sz w:val="28"/>
          <w:szCs w:val="28"/>
        </w:rPr>
        <w:t xml:space="preserve"> проекта «Создание научно-методического центра профессионального роста педагогических работников общего и дополнительного образования Челябинской области»</w:t>
      </w:r>
    </w:p>
    <w:p w:rsidR="00B632D5" w:rsidRDefault="00B632D5" w:rsidP="00B632D5">
      <w:pPr>
        <w:spacing w:line="360" w:lineRule="auto"/>
        <w:ind w:left="708"/>
        <w:jc w:val="both"/>
        <w:rPr>
          <w:b/>
          <w:sz w:val="28"/>
          <w:szCs w:val="28"/>
        </w:rPr>
      </w:pPr>
    </w:p>
    <w:p w:rsidR="00B632D5" w:rsidRPr="008C5815" w:rsidRDefault="00B632D5" w:rsidP="00B632D5">
      <w:pPr>
        <w:spacing w:line="360" w:lineRule="auto"/>
        <w:jc w:val="both"/>
        <w:rPr>
          <w:b/>
          <w:sz w:val="28"/>
          <w:szCs w:val="28"/>
        </w:rPr>
      </w:pPr>
      <w:r w:rsidRPr="008C5815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</w:t>
      </w:r>
      <w:r w:rsidRPr="00810A13">
        <w:rPr>
          <w:b/>
          <w:sz w:val="28"/>
          <w:szCs w:val="28"/>
        </w:rPr>
        <w:t>круглого стола</w:t>
      </w:r>
      <w:r w:rsidRPr="008C5815">
        <w:rPr>
          <w:b/>
          <w:sz w:val="28"/>
          <w:szCs w:val="28"/>
        </w:rPr>
        <w:t>:</w:t>
      </w:r>
    </w:p>
    <w:p w:rsidR="00B632D5" w:rsidRPr="008C5815" w:rsidRDefault="00B632D5" w:rsidP="00B632D5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– </w:t>
      </w:r>
      <w:r w:rsidRPr="008C5815">
        <w:rPr>
          <w:sz w:val="28"/>
          <w:szCs w:val="28"/>
        </w:rPr>
        <w:t xml:space="preserve">обсуждение </w:t>
      </w:r>
      <w:r>
        <w:rPr>
          <w:sz w:val="28"/>
          <w:szCs w:val="28"/>
        </w:rPr>
        <w:t>эффективных</w:t>
      </w:r>
      <w:r w:rsidRPr="008C5815">
        <w:rPr>
          <w:sz w:val="28"/>
          <w:szCs w:val="28"/>
        </w:rPr>
        <w:t xml:space="preserve"> решений и проектов по вопросам</w:t>
      </w:r>
      <w:r w:rsidRPr="0081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</w:t>
      </w:r>
      <w:r w:rsidRPr="0006262A">
        <w:rPr>
          <w:sz w:val="28"/>
          <w:szCs w:val="28"/>
        </w:rPr>
        <w:t>функциональной грамотности обучающихся</w:t>
      </w:r>
      <w:r>
        <w:rPr>
          <w:sz w:val="28"/>
        </w:rPr>
        <w:t>;</w:t>
      </w:r>
    </w:p>
    <w:p w:rsidR="00B632D5" w:rsidRPr="00810A13" w:rsidRDefault="00B632D5" w:rsidP="00B632D5">
      <w:pPr>
        <w:tabs>
          <w:tab w:val="left" w:pos="993"/>
          <w:tab w:val="left" w:pos="1276"/>
        </w:tabs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10A13">
        <w:rPr>
          <w:sz w:val="28"/>
          <w:szCs w:val="28"/>
        </w:rPr>
        <w:t>консолидация научно-педагогических ресурсов;</w:t>
      </w:r>
    </w:p>
    <w:p w:rsidR="00B632D5" w:rsidRDefault="00B632D5" w:rsidP="00B632D5">
      <w:pPr>
        <w:tabs>
          <w:tab w:val="left" w:pos="993"/>
          <w:tab w:val="left" w:pos="1276"/>
        </w:tabs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810A13">
        <w:rPr>
          <w:sz w:val="28"/>
          <w:szCs w:val="28"/>
        </w:rPr>
        <w:t>обмен опытом и тиражирование лучших образовательных практик в профессиональном  сообществе.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4"/>
        <w:gridCol w:w="3297"/>
        <w:gridCol w:w="1985"/>
        <w:gridCol w:w="2268"/>
      </w:tblGrid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pPr>
              <w:spacing w:before="120" w:after="120"/>
              <w:rPr>
                <w:b/>
              </w:rPr>
            </w:pPr>
            <w:r w:rsidRPr="002929FA">
              <w:rPr>
                <w:b/>
              </w:rPr>
              <w:t xml:space="preserve">Время </w:t>
            </w:r>
          </w:p>
        </w:tc>
        <w:tc>
          <w:tcPr>
            <w:tcW w:w="3297" w:type="dxa"/>
          </w:tcPr>
          <w:p w:rsidR="00B632D5" w:rsidRPr="002929FA" w:rsidRDefault="00B632D5" w:rsidP="00402359">
            <w:pPr>
              <w:spacing w:before="120" w:after="120"/>
              <w:jc w:val="center"/>
              <w:rPr>
                <w:b/>
              </w:rPr>
            </w:pPr>
            <w:r w:rsidRPr="002929FA">
              <w:rPr>
                <w:b/>
              </w:rPr>
              <w:t xml:space="preserve">Тема выступления </w:t>
            </w:r>
          </w:p>
        </w:tc>
        <w:tc>
          <w:tcPr>
            <w:tcW w:w="1985" w:type="dxa"/>
          </w:tcPr>
          <w:p w:rsidR="00B632D5" w:rsidRPr="002929FA" w:rsidRDefault="00B632D5" w:rsidP="00402359">
            <w:pPr>
              <w:spacing w:before="120" w:after="120"/>
              <w:jc w:val="center"/>
              <w:rPr>
                <w:b/>
              </w:rPr>
            </w:pPr>
            <w:r w:rsidRPr="002929FA">
              <w:rPr>
                <w:b/>
              </w:rPr>
              <w:t xml:space="preserve">ФИО спикера </w:t>
            </w:r>
          </w:p>
        </w:tc>
        <w:tc>
          <w:tcPr>
            <w:tcW w:w="2268" w:type="dxa"/>
          </w:tcPr>
          <w:p w:rsidR="00B632D5" w:rsidRPr="002929FA" w:rsidRDefault="00B632D5" w:rsidP="00402359">
            <w:pPr>
              <w:spacing w:before="120" w:after="120"/>
              <w:jc w:val="center"/>
              <w:rPr>
                <w:b/>
              </w:rPr>
            </w:pPr>
            <w:r w:rsidRPr="002929FA">
              <w:rPr>
                <w:b/>
              </w:rPr>
              <w:t>Ученая степень, должность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12.00 – 12.03</w:t>
            </w:r>
          </w:p>
        </w:tc>
        <w:tc>
          <w:tcPr>
            <w:tcW w:w="3297" w:type="dxa"/>
            <w:vAlign w:val="center"/>
          </w:tcPr>
          <w:p w:rsidR="00B632D5" w:rsidRPr="002929FA" w:rsidRDefault="00B632D5" w:rsidP="00402359">
            <w:pPr>
              <w:jc w:val="center"/>
            </w:pPr>
            <w:r w:rsidRPr="002929FA">
              <w:t>Приветствие</w:t>
            </w:r>
            <w:r>
              <w:t xml:space="preserve"> участникам </w:t>
            </w:r>
            <w:proofErr w:type="spellStart"/>
            <w:r>
              <w:t>вебинара</w:t>
            </w:r>
            <w:proofErr w:type="spellEnd"/>
          </w:p>
        </w:tc>
        <w:tc>
          <w:tcPr>
            <w:tcW w:w="1985" w:type="dxa"/>
            <w:vAlign w:val="center"/>
          </w:tcPr>
          <w:p w:rsidR="00B632D5" w:rsidRPr="002929FA" w:rsidRDefault="00B632D5" w:rsidP="00402359">
            <w:pPr>
              <w:jc w:val="center"/>
            </w:pPr>
            <w:r>
              <w:t>Чумаченко Т.А.</w:t>
            </w:r>
          </w:p>
        </w:tc>
        <w:tc>
          <w:tcPr>
            <w:tcW w:w="2268" w:type="dxa"/>
            <w:vAlign w:val="center"/>
          </w:tcPr>
          <w:p w:rsidR="00B632D5" w:rsidRDefault="00B632D5" w:rsidP="00402359">
            <w:pPr>
              <w:jc w:val="center"/>
            </w:pPr>
            <w:r>
              <w:t>Ректор ЮУРГГПУ</w:t>
            </w:r>
          </w:p>
          <w:p w:rsidR="00B632D5" w:rsidRPr="002929FA" w:rsidRDefault="00B632D5" w:rsidP="00402359">
            <w:pPr>
              <w:jc w:val="center"/>
            </w:pP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940C5A" w:rsidRDefault="00B632D5" w:rsidP="00402359">
            <w:pPr>
              <w:rPr>
                <w:highlight w:val="yellow"/>
              </w:rPr>
            </w:pPr>
            <w:r w:rsidRPr="0003329A">
              <w:t>12.04 – 12.1</w:t>
            </w:r>
            <w:r>
              <w:t>8</w:t>
            </w:r>
          </w:p>
        </w:tc>
        <w:tc>
          <w:tcPr>
            <w:tcW w:w="3297" w:type="dxa"/>
            <w:vAlign w:val="center"/>
          </w:tcPr>
          <w:p w:rsidR="00B632D5" w:rsidRPr="002929FA" w:rsidRDefault="00B632D5" w:rsidP="00402359">
            <w:pPr>
              <w:jc w:val="center"/>
            </w:pPr>
            <w:r w:rsidRPr="002929FA">
              <w:t>Методические затруднения школьных педагогических коллективов в  формировании функциональной грамотности обучающихся</w:t>
            </w:r>
          </w:p>
        </w:tc>
        <w:tc>
          <w:tcPr>
            <w:tcW w:w="1985" w:type="dxa"/>
            <w:vAlign w:val="center"/>
          </w:tcPr>
          <w:p w:rsidR="00B632D5" w:rsidRPr="002929FA" w:rsidRDefault="00B632D5" w:rsidP="00402359">
            <w:pPr>
              <w:jc w:val="center"/>
            </w:pPr>
            <w:r w:rsidRPr="002929FA">
              <w:t>Титаренко Н.Н.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к.п.н</w:t>
            </w:r>
            <w:proofErr w:type="spellEnd"/>
            <w:r w:rsidRPr="002929FA">
              <w:t>., доцент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12.20 – 12.28</w:t>
            </w:r>
          </w:p>
        </w:tc>
        <w:tc>
          <w:tcPr>
            <w:tcW w:w="3297" w:type="dxa"/>
            <w:vAlign w:val="center"/>
          </w:tcPr>
          <w:p w:rsidR="00B632D5" w:rsidRPr="005405EB" w:rsidRDefault="00B632D5" w:rsidP="00402359">
            <w:pPr>
              <w:jc w:val="center"/>
              <w:rPr>
                <w:highlight w:val="yellow"/>
              </w:rPr>
            </w:pPr>
            <w:r w:rsidRPr="00A246DC">
              <w:t>Теоретические аспекты релевантной компетенции учителя для обучения</w:t>
            </w:r>
            <w:r>
              <w:t xml:space="preserve"> детей-</w:t>
            </w:r>
            <w:proofErr w:type="spellStart"/>
            <w:r>
              <w:t>билингвов</w:t>
            </w:r>
            <w:proofErr w:type="spellEnd"/>
          </w:p>
        </w:tc>
        <w:tc>
          <w:tcPr>
            <w:tcW w:w="1985" w:type="dxa"/>
            <w:vAlign w:val="center"/>
          </w:tcPr>
          <w:p w:rsidR="00B632D5" w:rsidRPr="00A246DC" w:rsidRDefault="00B632D5" w:rsidP="00402359">
            <w:pPr>
              <w:jc w:val="center"/>
            </w:pPr>
            <w:r w:rsidRPr="00A246DC">
              <w:t>Никитина Е. Ю.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д.</w:t>
            </w:r>
            <w:r>
              <w:t>п</w:t>
            </w:r>
            <w:r w:rsidRPr="002929FA">
              <w:t>.н</w:t>
            </w:r>
            <w:proofErr w:type="spellEnd"/>
            <w:r w:rsidRPr="002929FA">
              <w:t>., профессор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12.28 – 12.36</w:t>
            </w:r>
          </w:p>
        </w:tc>
        <w:tc>
          <w:tcPr>
            <w:tcW w:w="3297" w:type="dxa"/>
            <w:vAlign w:val="center"/>
          </w:tcPr>
          <w:p w:rsidR="00B632D5" w:rsidRPr="001D65F8" w:rsidRDefault="00B632D5" w:rsidP="00402359">
            <w:pPr>
              <w:jc w:val="center"/>
              <w:rPr>
                <w:highlight w:val="yellow"/>
              </w:rPr>
            </w:pPr>
            <w:r w:rsidRPr="001D65F8">
              <w:rPr>
                <w:bCs/>
                <w:color w:val="000000"/>
                <w:shd w:val="clear" w:color="auto" w:fill="FFFFFF"/>
              </w:rPr>
              <w:t>Взаимосвязь проблем духовно-нравственного воспитания и формирования функциональной грамотности младших школьников на уроках ОРКСЭ</w:t>
            </w:r>
          </w:p>
        </w:tc>
        <w:tc>
          <w:tcPr>
            <w:tcW w:w="1985" w:type="dxa"/>
            <w:vAlign w:val="center"/>
          </w:tcPr>
          <w:p w:rsidR="00B632D5" w:rsidRPr="0003329A" w:rsidRDefault="00B632D5" w:rsidP="00402359">
            <w:pPr>
              <w:jc w:val="center"/>
            </w:pPr>
            <w:proofErr w:type="spellStart"/>
            <w:r w:rsidRPr="0003329A">
              <w:t>Шитякова</w:t>
            </w:r>
            <w:proofErr w:type="spellEnd"/>
            <w:r w:rsidRPr="0003329A">
              <w:t xml:space="preserve"> Н.П.</w:t>
            </w:r>
          </w:p>
        </w:tc>
        <w:tc>
          <w:tcPr>
            <w:tcW w:w="2268" w:type="dxa"/>
            <w:vAlign w:val="center"/>
          </w:tcPr>
          <w:p w:rsidR="00B632D5" w:rsidRPr="0003329A" w:rsidRDefault="00B632D5" w:rsidP="00402359">
            <w:pPr>
              <w:jc w:val="center"/>
            </w:pPr>
            <w:proofErr w:type="spellStart"/>
            <w:r w:rsidRPr="0003329A">
              <w:t>д.п.н</w:t>
            </w:r>
            <w:proofErr w:type="spellEnd"/>
            <w:r w:rsidRPr="0003329A">
              <w:t>., профессор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12.37 – 12.44</w:t>
            </w:r>
          </w:p>
        </w:tc>
        <w:tc>
          <w:tcPr>
            <w:tcW w:w="3297" w:type="dxa"/>
            <w:vAlign w:val="center"/>
          </w:tcPr>
          <w:p w:rsidR="00B632D5" w:rsidRPr="0003329A" w:rsidRDefault="00B632D5" w:rsidP="00402359">
            <w:pPr>
              <w:jc w:val="center"/>
            </w:pPr>
            <w:r w:rsidRPr="0003329A">
              <w:t>Научно-методическое обеспечение формирования функциональной грамотности в курсе математики основной школы на основе системно-</w:t>
            </w:r>
            <w:proofErr w:type="spellStart"/>
            <w:r w:rsidRPr="0003329A">
              <w:t>деятельностного</w:t>
            </w:r>
            <w:proofErr w:type="spellEnd"/>
            <w:r w:rsidRPr="0003329A">
              <w:t xml:space="preserve"> подхода</w:t>
            </w:r>
          </w:p>
        </w:tc>
        <w:tc>
          <w:tcPr>
            <w:tcW w:w="1985" w:type="dxa"/>
            <w:vAlign w:val="center"/>
          </w:tcPr>
          <w:p w:rsidR="00B632D5" w:rsidRPr="0003329A" w:rsidRDefault="00B632D5" w:rsidP="00402359">
            <w:pPr>
              <w:jc w:val="center"/>
            </w:pPr>
            <w:proofErr w:type="spellStart"/>
            <w:r w:rsidRPr="0003329A">
              <w:t>Суховиенко</w:t>
            </w:r>
            <w:proofErr w:type="spellEnd"/>
            <w:r w:rsidRPr="0003329A">
              <w:t xml:space="preserve"> Е.А.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д.п.н</w:t>
            </w:r>
            <w:proofErr w:type="spellEnd"/>
            <w:r w:rsidRPr="002929FA">
              <w:t>., профессор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12.45 – 12.53</w:t>
            </w:r>
          </w:p>
        </w:tc>
        <w:tc>
          <w:tcPr>
            <w:tcW w:w="3297" w:type="dxa"/>
            <w:vAlign w:val="center"/>
          </w:tcPr>
          <w:p w:rsidR="00B632D5" w:rsidRPr="0003329A" w:rsidRDefault="00B632D5" w:rsidP="00402359">
            <w:pPr>
              <w:jc w:val="center"/>
            </w:pPr>
            <w:r w:rsidRPr="0003329A">
              <w:t xml:space="preserve">Подготовка учителя физики к развитию естественнонаучной грамотности </w:t>
            </w:r>
            <w:proofErr w:type="gramStart"/>
            <w:r w:rsidRPr="0003329A">
              <w:t>обучающихся</w:t>
            </w:r>
            <w:proofErr w:type="gramEnd"/>
            <w:r w:rsidRPr="0003329A">
              <w:t xml:space="preserve"> основной и средней школы</w:t>
            </w:r>
          </w:p>
        </w:tc>
        <w:tc>
          <w:tcPr>
            <w:tcW w:w="1985" w:type="dxa"/>
            <w:vAlign w:val="center"/>
          </w:tcPr>
          <w:p w:rsidR="00B632D5" w:rsidRPr="0003329A" w:rsidRDefault="00B632D5" w:rsidP="00402359">
            <w:pPr>
              <w:jc w:val="center"/>
            </w:pPr>
            <w:proofErr w:type="spellStart"/>
            <w:r w:rsidRPr="0003329A">
              <w:t>Даммер</w:t>
            </w:r>
            <w:proofErr w:type="spellEnd"/>
            <w:r w:rsidRPr="0003329A">
              <w:t xml:space="preserve"> М.Д.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д.п.н</w:t>
            </w:r>
            <w:proofErr w:type="spellEnd"/>
            <w:r w:rsidRPr="002929FA">
              <w:t>., профессор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12.58 – 13.06</w:t>
            </w:r>
          </w:p>
        </w:tc>
        <w:tc>
          <w:tcPr>
            <w:tcW w:w="3297" w:type="dxa"/>
            <w:vAlign w:val="center"/>
          </w:tcPr>
          <w:p w:rsidR="00B632D5" w:rsidRPr="001D65F8" w:rsidRDefault="00B632D5" w:rsidP="00402359">
            <w:pPr>
              <w:jc w:val="center"/>
              <w:rPr>
                <w:highlight w:val="yellow"/>
              </w:rPr>
            </w:pPr>
            <w:r w:rsidRPr="001D65F8">
              <w:t>Функциональная грамотность в единой структуре образовательных результатов по курсу информатики основной школы</w:t>
            </w:r>
          </w:p>
        </w:tc>
        <w:tc>
          <w:tcPr>
            <w:tcW w:w="1985" w:type="dxa"/>
            <w:vAlign w:val="center"/>
          </w:tcPr>
          <w:p w:rsidR="00B632D5" w:rsidRPr="001D65F8" w:rsidRDefault="00B632D5" w:rsidP="00402359">
            <w:pPr>
              <w:jc w:val="center"/>
            </w:pPr>
            <w:r w:rsidRPr="001D65F8">
              <w:t>Леонова Е.А, Носова Л.С.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к.п.н</w:t>
            </w:r>
            <w:proofErr w:type="spellEnd"/>
            <w:r w:rsidRPr="002929FA">
              <w:t>., доцент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13.07 – 13.15</w:t>
            </w:r>
          </w:p>
        </w:tc>
        <w:tc>
          <w:tcPr>
            <w:tcW w:w="3297" w:type="dxa"/>
            <w:vAlign w:val="center"/>
          </w:tcPr>
          <w:p w:rsidR="00B632D5" w:rsidRPr="0003329A" w:rsidRDefault="00B632D5" w:rsidP="00402359">
            <w:pPr>
              <w:jc w:val="center"/>
            </w:pPr>
            <w:r w:rsidRPr="0003329A">
              <w:t xml:space="preserve">Формирование функциональной технологической грамотности учащихся на основе </w:t>
            </w:r>
            <w:proofErr w:type="spellStart"/>
            <w:r w:rsidRPr="0003329A">
              <w:t>практикоориентированного</w:t>
            </w:r>
            <w:proofErr w:type="spellEnd"/>
            <w:r w:rsidRPr="0003329A">
              <w:t xml:space="preserve"> </w:t>
            </w:r>
            <w:proofErr w:type="spellStart"/>
            <w:r w:rsidRPr="0003329A">
              <w:t>межпредметного</w:t>
            </w:r>
            <w:proofErr w:type="spellEnd"/>
            <w:r w:rsidRPr="0003329A">
              <w:t xml:space="preserve"> взаимодействия</w:t>
            </w:r>
          </w:p>
        </w:tc>
        <w:tc>
          <w:tcPr>
            <w:tcW w:w="1985" w:type="dxa"/>
            <w:vAlign w:val="center"/>
          </w:tcPr>
          <w:p w:rsidR="00B632D5" w:rsidRPr="0003329A" w:rsidRDefault="00B632D5" w:rsidP="00402359">
            <w:pPr>
              <w:jc w:val="center"/>
            </w:pPr>
            <w:r w:rsidRPr="0003329A">
              <w:t>Зуева Ф.А.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д.п.н</w:t>
            </w:r>
            <w:proofErr w:type="spellEnd"/>
            <w:r w:rsidRPr="002929FA">
              <w:t>., профессор</w:t>
            </w:r>
          </w:p>
        </w:tc>
      </w:tr>
      <w:tr w:rsidR="00B632D5" w:rsidRPr="002929FA" w:rsidTr="00402359">
        <w:tc>
          <w:tcPr>
            <w:tcW w:w="1914" w:type="dxa"/>
            <w:vAlign w:val="center"/>
          </w:tcPr>
          <w:p w:rsidR="00B632D5" w:rsidRPr="002929FA" w:rsidRDefault="00B632D5" w:rsidP="00402359">
            <w:r w:rsidRPr="002929FA">
              <w:t>1</w:t>
            </w:r>
            <w:r>
              <w:t>3</w:t>
            </w:r>
            <w:r w:rsidRPr="002929FA">
              <w:t>.</w:t>
            </w:r>
            <w:r>
              <w:t>16</w:t>
            </w:r>
            <w:r w:rsidRPr="002929FA">
              <w:t xml:space="preserve"> – 1</w:t>
            </w:r>
            <w:r>
              <w:t>3</w:t>
            </w:r>
            <w:r w:rsidRPr="002929FA">
              <w:t>.</w:t>
            </w:r>
            <w:r>
              <w:t>26</w:t>
            </w:r>
          </w:p>
        </w:tc>
        <w:tc>
          <w:tcPr>
            <w:tcW w:w="3297" w:type="dxa"/>
            <w:vAlign w:val="center"/>
          </w:tcPr>
          <w:p w:rsidR="00B632D5" w:rsidRPr="002929FA" w:rsidRDefault="00B632D5" w:rsidP="00402359">
            <w:pPr>
              <w:jc w:val="center"/>
            </w:pPr>
            <w:r w:rsidRPr="002929FA">
              <w:t xml:space="preserve">Подведение итогов </w:t>
            </w:r>
          </w:p>
        </w:tc>
        <w:tc>
          <w:tcPr>
            <w:tcW w:w="1985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>
              <w:t>Гнатышина</w:t>
            </w:r>
            <w:proofErr w:type="spellEnd"/>
            <w:r>
              <w:t xml:space="preserve"> Е.В.</w:t>
            </w:r>
          </w:p>
        </w:tc>
        <w:tc>
          <w:tcPr>
            <w:tcW w:w="2268" w:type="dxa"/>
            <w:vAlign w:val="center"/>
          </w:tcPr>
          <w:p w:rsidR="00B632D5" w:rsidRPr="002929FA" w:rsidRDefault="00B632D5" w:rsidP="00402359">
            <w:pPr>
              <w:jc w:val="center"/>
            </w:pPr>
            <w:proofErr w:type="spellStart"/>
            <w:r w:rsidRPr="002929FA">
              <w:t>к.п.н</w:t>
            </w:r>
            <w:proofErr w:type="spellEnd"/>
            <w:r w:rsidRPr="002929FA">
              <w:t>., доцент</w:t>
            </w:r>
          </w:p>
        </w:tc>
      </w:tr>
    </w:tbl>
    <w:p w:rsidR="00B632D5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p w:rsidR="00B632D5" w:rsidRPr="00F732B0" w:rsidRDefault="00B632D5" w:rsidP="00B632D5">
      <w:pPr>
        <w:pStyle w:val="aa"/>
        <w:ind w:firstLine="709"/>
        <w:jc w:val="both"/>
        <w:rPr>
          <w:color w:val="FF0000"/>
          <w:szCs w:val="28"/>
        </w:rPr>
      </w:pPr>
    </w:p>
    <w:sectPr w:rsidR="00B632D5" w:rsidRPr="00F732B0" w:rsidSect="0067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3366"/>
    <w:multiLevelType w:val="hybridMultilevel"/>
    <w:tmpl w:val="F5160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D70FB"/>
    <w:multiLevelType w:val="hybridMultilevel"/>
    <w:tmpl w:val="5E149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1841BA"/>
    <w:multiLevelType w:val="hybridMultilevel"/>
    <w:tmpl w:val="6510A1A6"/>
    <w:lvl w:ilvl="0" w:tplc="003C3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09"/>
    <w:rsid w:val="00011EE9"/>
    <w:rsid w:val="000330A4"/>
    <w:rsid w:val="000E3CD2"/>
    <w:rsid w:val="0010151A"/>
    <w:rsid w:val="001916D4"/>
    <w:rsid w:val="001A66EE"/>
    <w:rsid w:val="002364DA"/>
    <w:rsid w:val="00256B72"/>
    <w:rsid w:val="00264A87"/>
    <w:rsid w:val="00271F49"/>
    <w:rsid w:val="002A468D"/>
    <w:rsid w:val="002A7579"/>
    <w:rsid w:val="002B14E8"/>
    <w:rsid w:val="00357288"/>
    <w:rsid w:val="00366AD8"/>
    <w:rsid w:val="003E58D1"/>
    <w:rsid w:val="00495730"/>
    <w:rsid w:val="004A3BFD"/>
    <w:rsid w:val="004D2FA6"/>
    <w:rsid w:val="00540FFB"/>
    <w:rsid w:val="005B1D5A"/>
    <w:rsid w:val="005C6512"/>
    <w:rsid w:val="00600197"/>
    <w:rsid w:val="00672945"/>
    <w:rsid w:val="006A57B4"/>
    <w:rsid w:val="006B1B66"/>
    <w:rsid w:val="007A35D8"/>
    <w:rsid w:val="007F7ACF"/>
    <w:rsid w:val="00853697"/>
    <w:rsid w:val="00863BFD"/>
    <w:rsid w:val="00881BD9"/>
    <w:rsid w:val="00931B56"/>
    <w:rsid w:val="00932479"/>
    <w:rsid w:val="009D0FD1"/>
    <w:rsid w:val="00A26FC7"/>
    <w:rsid w:val="00AC4802"/>
    <w:rsid w:val="00AC54A7"/>
    <w:rsid w:val="00B01F90"/>
    <w:rsid w:val="00B2757E"/>
    <w:rsid w:val="00B6127B"/>
    <w:rsid w:val="00B632D5"/>
    <w:rsid w:val="00B64C0E"/>
    <w:rsid w:val="00BC72C3"/>
    <w:rsid w:val="00C568BB"/>
    <w:rsid w:val="00DD37CD"/>
    <w:rsid w:val="00E24523"/>
    <w:rsid w:val="00E24709"/>
    <w:rsid w:val="00E54740"/>
    <w:rsid w:val="00E7678D"/>
    <w:rsid w:val="00ED432A"/>
    <w:rsid w:val="00ED77D5"/>
    <w:rsid w:val="00EE492F"/>
    <w:rsid w:val="00FA1F5F"/>
    <w:rsid w:val="00FC61DF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0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197"/>
    <w:rPr>
      <w:b/>
      <w:bCs/>
    </w:rPr>
  </w:style>
  <w:style w:type="character" w:styleId="a4">
    <w:name w:val="Hyperlink"/>
    <w:uiPriority w:val="99"/>
    <w:rsid w:val="001015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1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51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aliases w:val="Этапы"/>
    <w:basedOn w:val="a"/>
    <w:link w:val="a8"/>
    <w:uiPriority w:val="34"/>
    <w:qFormat/>
    <w:rsid w:val="0010151A"/>
    <w:pPr>
      <w:ind w:left="720"/>
      <w:contextualSpacing/>
    </w:pPr>
  </w:style>
  <w:style w:type="character" w:styleId="a9">
    <w:name w:val="Emphasis"/>
    <w:basedOn w:val="a0"/>
    <w:uiPriority w:val="20"/>
    <w:qFormat/>
    <w:rsid w:val="00ED432A"/>
    <w:rPr>
      <w:i/>
      <w:iCs/>
    </w:rPr>
  </w:style>
  <w:style w:type="paragraph" w:styleId="aa">
    <w:name w:val="Body Text"/>
    <w:basedOn w:val="a"/>
    <w:link w:val="ab"/>
    <w:rsid w:val="00B632D5"/>
    <w:rPr>
      <w:rFonts w:eastAsia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B632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Абзац списка Знак"/>
    <w:aliases w:val="Этапы Знак"/>
    <w:link w:val="a7"/>
    <w:uiPriority w:val="34"/>
    <w:locked/>
    <w:rsid w:val="00B632D5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6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0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197"/>
    <w:rPr>
      <w:b/>
      <w:bCs/>
    </w:rPr>
  </w:style>
  <w:style w:type="character" w:styleId="a4">
    <w:name w:val="Hyperlink"/>
    <w:uiPriority w:val="99"/>
    <w:rsid w:val="001015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1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51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aliases w:val="Этапы"/>
    <w:basedOn w:val="a"/>
    <w:link w:val="a8"/>
    <w:uiPriority w:val="34"/>
    <w:qFormat/>
    <w:rsid w:val="0010151A"/>
    <w:pPr>
      <w:ind w:left="720"/>
      <w:contextualSpacing/>
    </w:pPr>
  </w:style>
  <w:style w:type="character" w:styleId="a9">
    <w:name w:val="Emphasis"/>
    <w:basedOn w:val="a0"/>
    <w:uiPriority w:val="20"/>
    <w:qFormat/>
    <w:rsid w:val="00ED432A"/>
    <w:rPr>
      <w:i/>
      <w:iCs/>
    </w:rPr>
  </w:style>
  <w:style w:type="paragraph" w:styleId="aa">
    <w:name w:val="Body Text"/>
    <w:basedOn w:val="a"/>
    <w:link w:val="ab"/>
    <w:rsid w:val="00B632D5"/>
    <w:rPr>
      <w:rFonts w:eastAsia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B632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Абзац списка Знак"/>
    <w:aliases w:val="Этапы Знак"/>
    <w:link w:val="a7"/>
    <w:uiPriority w:val="34"/>
    <w:locked/>
    <w:rsid w:val="00B632D5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6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7243710306?pwd=WEtHK0llaWZmTWtmTnhPUlVqRmlG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stbox@c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2020-06-26T11:47:00Z</dcterms:created>
  <dcterms:modified xsi:type="dcterms:W3CDTF">2020-06-26T11:54:00Z</dcterms:modified>
</cp:coreProperties>
</file>